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pPr w:leftFromText="180" w:rightFromText="180" w:vertAnchor="text" w:horzAnchor="page" w:tblpX="1549" w:tblpY="21"/>
        <w:tblW w:w="14283" w:type="dxa"/>
        <w:tblLook w:val="00A0"/>
      </w:tblPr>
      <w:tblGrid>
        <w:gridCol w:w="4219"/>
        <w:gridCol w:w="3686"/>
        <w:gridCol w:w="3969"/>
        <w:gridCol w:w="2409"/>
      </w:tblGrid>
      <w:tr w:rsidR="00431AB6" w:rsidRPr="00965435">
        <w:tc>
          <w:tcPr>
            <w:tcW w:w="4219" w:type="dxa"/>
          </w:tcPr>
          <w:p w:rsidR="00431AB6" w:rsidRPr="00910BC0" w:rsidRDefault="00431AB6" w:rsidP="00431AB6">
            <w:pPr>
              <w:rPr>
                <w:rFonts w:ascii="Cambria" w:hAnsi="Cambria"/>
                <w:b/>
              </w:rPr>
            </w:pPr>
            <w:r w:rsidRPr="00910BC0">
              <w:rPr>
                <w:rFonts w:ascii="Cambria" w:hAnsi="Cambria"/>
                <w:b/>
              </w:rPr>
              <w:t>Example risk and issues</w:t>
            </w:r>
          </w:p>
        </w:tc>
        <w:tc>
          <w:tcPr>
            <w:tcW w:w="3686" w:type="dxa"/>
          </w:tcPr>
          <w:p w:rsidR="00431AB6" w:rsidRPr="00910BC0" w:rsidRDefault="00431AB6" w:rsidP="00431AB6">
            <w:pPr>
              <w:rPr>
                <w:rFonts w:ascii="Cambria" w:hAnsi="Cambria"/>
                <w:b/>
              </w:rPr>
            </w:pPr>
            <w:r w:rsidRPr="00910BC0">
              <w:rPr>
                <w:rFonts w:ascii="Cambria" w:hAnsi="Cambria"/>
                <w:b/>
              </w:rPr>
              <w:t>Forward Planning</w:t>
            </w:r>
          </w:p>
        </w:tc>
        <w:tc>
          <w:tcPr>
            <w:tcW w:w="3969" w:type="dxa"/>
          </w:tcPr>
          <w:p w:rsidR="00431AB6" w:rsidRPr="00910BC0" w:rsidRDefault="00431AB6" w:rsidP="00431AB6">
            <w:pPr>
              <w:rPr>
                <w:rFonts w:ascii="Cambria" w:hAnsi="Cambria"/>
                <w:b/>
              </w:rPr>
            </w:pPr>
            <w:r w:rsidRPr="00910BC0">
              <w:rPr>
                <w:rFonts w:ascii="Cambria" w:hAnsi="Cambria"/>
                <w:b/>
              </w:rPr>
              <w:t>Action</w:t>
            </w:r>
          </w:p>
        </w:tc>
        <w:tc>
          <w:tcPr>
            <w:tcW w:w="2409" w:type="dxa"/>
          </w:tcPr>
          <w:p w:rsidR="00431AB6" w:rsidRPr="00910BC0" w:rsidRDefault="00431AB6" w:rsidP="007C29EF">
            <w:pPr>
              <w:rPr>
                <w:rFonts w:ascii="Cambria" w:hAnsi="Cambria"/>
              </w:rPr>
            </w:pPr>
            <w:r w:rsidRPr="00910BC0">
              <w:rPr>
                <w:rFonts w:ascii="Cambria" w:hAnsi="Cambria"/>
                <w:b/>
              </w:rPr>
              <w:t xml:space="preserve">Staff </w:t>
            </w:r>
          </w:p>
        </w:tc>
      </w:tr>
      <w:tr w:rsidR="00431AB6">
        <w:tc>
          <w:tcPr>
            <w:tcW w:w="4219" w:type="dxa"/>
          </w:tcPr>
          <w:p w:rsidR="00431AB6" w:rsidRPr="00910BC0" w:rsidRDefault="00431AB6" w:rsidP="00431AB6">
            <w:pPr>
              <w:rPr>
                <w:rFonts w:ascii="Cambria" w:hAnsi="Cambria"/>
                <w:b/>
              </w:rPr>
            </w:pPr>
            <w:r w:rsidRPr="00910BC0">
              <w:rPr>
                <w:rFonts w:ascii="Cambria" w:hAnsi="Cambria"/>
                <w:b/>
              </w:rPr>
              <w:t>Timetabling</w:t>
            </w:r>
          </w:p>
        </w:tc>
        <w:tc>
          <w:tcPr>
            <w:tcW w:w="3686" w:type="dxa"/>
          </w:tcPr>
          <w:p w:rsidR="00431AB6" w:rsidRPr="00910BC0" w:rsidRDefault="00431AB6" w:rsidP="00431AB6">
            <w:pPr>
              <w:rPr>
                <w:rFonts w:ascii="Cambria" w:hAnsi="Cambria"/>
              </w:rPr>
            </w:pPr>
          </w:p>
        </w:tc>
        <w:tc>
          <w:tcPr>
            <w:tcW w:w="3969" w:type="dxa"/>
          </w:tcPr>
          <w:p w:rsidR="00431AB6" w:rsidRPr="00910BC0" w:rsidRDefault="00431AB6" w:rsidP="00431AB6">
            <w:pPr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:rsidR="00431AB6" w:rsidRPr="00910BC0" w:rsidRDefault="00431AB6" w:rsidP="00431AB6">
            <w:pPr>
              <w:rPr>
                <w:rFonts w:ascii="Cambria" w:hAnsi="Cambria"/>
              </w:rPr>
            </w:pPr>
          </w:p>
        </w:tc>
      </w:tr>
      <w:tr w:rsidR="00431AB6">
        <w:tc>
          <w:tcPr>
            <w:tcW w:w="4219" w:type="dxa"/>
          </w:tcPr>
          <w:p w:rsidR="00431AB6" w:rsidRPr="00910BC0" w:rsidRDefault="00431AB6" w:rsidP="00431AB6">
            <w:pPr>
              <w:rPr>
                <w:rFonts w:ascii="Cambria" w:hAnsi="Cambria"/>
              </w:rPr>
            </w:pPr>
            <w:r w:rsidRPr="00910BC0">
              <w:rPr>
                <w:rFonts w:ascii="Cambria" w:hAnsi="Cambria"/>
              </w:rPr>
              <w:t>Assessment schedule clashes with other activities</w:t>
            </w:r>
          </w:p>
        </w:tc>
        <w:tc>
          <w:tcPr>
            <w:tcW w:w="3686" w:type="dxa"/>
          </w:tcPr>
          <w:p w:rsidR="00431AB6" w:rsidRPr="00910BC0" w:rsidRDefault="00431AB6" w:rsidP="00431AB6">
            <w:pPr>
              <w:rPr>
                <w:rFonts w:ascii="Cambria" w:hAnsi="Cambria"/>
              </w:rPr>
            </w:pPr>
            <w:r w:rsidRPr="00910BC0">
              <w:rPr>
                <w:rFonts w:ascii="Cambria" w:hAnsi="Cambria"/>
              </w:rPr>
              <w:t>Plan/establish priorities well ahead (e.g. star</w:t>
            </w:r>
            <w:r w:rsidR="007C29EF">
              <w:rPr>
                <w:rFonts w:ascii="Cambria" w:hAnsi="Cambria"/>
              </w:rPr>
              <w:t>t</w:t>
            </w:r>
            <w:r w:rsidRPr="00910BC0">
              <w:rPr>
                <w:rFonts w:ascii="Cambria" w:hAnsi="Cambria"/>
              </w:rPr>
              <w:t xml:space="preserve"> of academic year) for all subjects or lines of learning</w:t>
            </w:r>
          </w:p>
        </w:tc>
        <w:tc>
          <w:tcPr>
            <w:tcW w:w="3969" w:type="dxa"/>
          </w:tcPr>
          <w:p w:rsidR="00431AB6" w:rsidRPr="00910BC0" w:rsidRDefault="00431AB6" w:rsidP="00431AB6">
            <w:pPr>
              <w:rPr>
                <w:rFonts w:ascii="Cambria" w:hAnsi="Cambria"/>
              </w:rPr>
            </w:pPr>
            <w:r w:rsidRPr="00910BC0">
              <w:rPr>
                <w:rFonts w:ascii="Cambria" w:hAnsi="Cambria"/>
              </w:rPr>
              <w:t>Plan dates in consultation with school calendar – negotiate with other parties</w:t>
            </w:r>
          </w:p>
        </w:tc>
        <w:tc>
          <w:tcPr>
            <w:tcW w:w="2409" w:type="dxa"/>
          </w:tcPr>
          <w:p w:rsidR="00431AB6" w:rsidRPr="00910BC0" w:rsidRDefault="007C29EF" w:rsidP="007C29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Subject Teachers, Heads of Faculty (HOF) and Head of Finance, Examinations and Compliance (FEC)</w:t>
            </w:r>
          </w:p>
        </w:tc>
      </w:tr>
      <w:tr w:rsidR="00431AB6">
        <w:tc>
          <w:tcPr>
            <w:tcW w:w="4219" w:type="dxa"/>
          </w:tcPr>
          <w:p w:rsidR="00431AB6" w:rsidRPr="00910BC0" w:rsidRDefault="00431AB6" w:rsidP="00431AB6">
            <w:pPr>
              <w:rPr>
                <w:rFonts w:ascii="Cambria" w:hAnsi="Cambria"/>
              </w:rPr>
            </w:pPr>
            <w:r w:rsidRPr="00910BC0">
              <w:rPr>
                <w:rFonts w:ascii="Cambria" w:hAnsi="Cambria"/>
              </w:rPr>
              <w:t>Too many assessments close together across subjects or lines of learning</w:t>
            </w:r>
          </w:p>
        </w:tc>
        <w:tc>
          <w:tcPr>
            <w:tcW w:w="3686" w:type="dxa"/>
          </w:tcPr>
          <w:p w:rsidR="00431AB6" w:rsidRPr="00910BC0" w:rsidRDefault="00431AB6" w:rsidP="00431AB6">
            <w:pPr>
              <w:rPr>
                <w:rFonts w:ascii="Cambria" w:hAnsi="Cambria"/>
              </w:rPr>
            </w:pPr>
            <w:r w:rsidRPr="00910BC0">
              <w:rPr>
                <w:rFonts w:ascii="Cambria" w:hAnsi="Cambria"/>
              </w:rPr>
              <w:t>Plan assessments so they are spaced over the duration of the course</w:t>
            </w:r>
          </w:p>
        </w:tc>
        <w:tc>
          <w:tcPr>
            <w:tcW w:w="3969" w:type="dxa"/>
          </w:tcPr>
          <w:p w:rsidR="00431AB6" w:rsidRPr="00910BC0" w:rsidRDefault="00431AB6" w:rsidP="00431AB6">
            <w:pPr>
              <w:rPr>
                <w:rFonts w:ascii="Cambria" w:hAnsi="Cambria"/>
              </w:rPr>
            </w:pPr>
            <w:r w:rsidRPr="00910BC0">
              <w:rPr>
                <w:rFonts w:ascii="Cambria" w:hAnsi="Cambria"/>
              </w:rPr>
              <w:t xml:space="preserve">Space assessments to at least allow candidates some time between assessments </w:t>
            </w:r>
          </w:p>
        </w:tc>
        <w:tc>
          <w:tcPr>
            <w:tcW w:w="2409" w:type="dxa"/>
          </w:tcPr>
          <w:p w:rsidR="00431AB6" w:rsidRPr="00910BC0" w:rsidRDefault="007C29EF" w:rsidP="007C29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Subject Teachers and HOF</w:t>
            </w:r>
          </w:p>
        </w:tc>
      </w:tr>
      <w:tr w:rsidR="00431AB6">
        <w:tc>
          <w:tcPr>
            <w:tcW w:w="4219" w:type="dxa"/>
          </w:tcPr>
          <w:p w:rsidR="00431AB6" w:rsidRPr="00910BC0" w:rsidRDefault="00431AB6" w:rsidP="00431AB6">
            <w:pPr>
              <w:rPr>
                <w:rFonts w:ascii="Cambria" w:hAnsi="Cambria"/>
                <w:b/>
              </w:rPr>
            </w:pPr>
            <w:r w:rsidRPr="00910BC0">
              <w:rPr>
                <w:rFonts w:ascii="Cambria" w:hAnsi="Cambria"/>
                <w:b/>
              </w:rPr>
              <w:t>Accommodation</w:t>
            </w:r>
          </w:p>
        </w:tc>
        <w:tc>
          <w:tcPr>
            <w:tcW w:w="3686" w:type="dxa"/>
          </w:tcPr>
          <w:p w:rsidR="00431AB6" w:rsidRPr="00910BC0" w:rsidRDefault="00431AB6" w:rsidP="00431AB6">
            <w:pPr>
              <w:rPr>
                <w:rFonts w:ascii="Cambria" w:hAnsi="Cambria"/>
              </w:rPr>
            </w:pPr>
          </w:p>
        </w:tc>
        <w:tc>
          <w:tcPr>
            <w:tcW w:w="3969" w:type="dxa"/>
          </w:tcPr>
          <w:p w:rsidR="00431AB6" w:rsidRPr="00910BC0" w:rsidRDefault="00431AB6" w:rsidP="00431AB6">
            <w:pPr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:rsidR="00431AB6" w:rsidRPr="00910BC0" w:rsidRDefault="00431AB6" w:rsidP="00431AB6">
            <w:pPr>
              <w:rPr>
                <w:rFonts w:ascii="Cambria" w:hAnsi="Cambria"/>
              </w:rPr>
            </w:pPr>
          </w:p>
        </w:tc>
      </w:tr>
      <w:tr w:rsidR="00431AB6">
        <w:tc>
          <w:tcPr>
            <w:tcW w:w="4219" w:type="dxa"/>
          </w:tcPr>
          <w:p w:rsidR="00431AB6" w:rsidRPr="00910BC0" w:rsidRDefault="00431AB6" w:rsidP="00431AB6">
            <w:pPr>
              <w:rPr>
                <w:rFonts w:ascii="Cambria" w:hAnsi="Cambria"/>
              </w:rPr>
            </w:pPr>
            <w:r w:rsidRPr="00910BC0">
              <w:rPr>
                <w:rFonts w:ascii="Cambria" w:hAnsi="Cambria"/>
              </w:rPr>
              <w:t>Insufficient space in classrooms for candidates</w:t>
            </w:r>
          </w:p>
        </w:tc>
        <w:tc>
          <w:tcPr>
            <w:tcW w:w="3686" w:type="dxa"/>
          </w:tcPr>
          <w:p w:rsidR="00431AB6" w:rsidRPr="00910BC0" w:rsidRDefault="00431AB6" w:rsidP="00431AB6">
            <w:pPr>
              <w:rPr>
                <w:rFonts w:ascii="Cambria" w:hAnsi="Cambria"/>
              </w:rPr>
            </w:pPr>
            <w:r w:rsidRPr="00910BC0">
              <w:rPr>
                <w:rFonts w:ascii="Cambria" w:hAnsi="Cambria"/>
              </w:rPr>
              <w:t>Once group sizes are known at the start of the year, flag instances where regular classroom space may not be suitable to conduct controlled assessment</w:t>
            </w:r>
          </w:p>
        </w:tc>
        <w:tc>
          <w:tcPr>
            <w:tcW w:w="3969" w:type="dxa"/>
          </w:tcPr>
          <w:p w:rsidR="00431AB6" w:rsidRPr="00910BC0" w:rsidRDefault="00431AB6" w:rsidP="00431AB6">
            <w:pPr>
              <w:rPr>
                <w:rFonts w:ascii="Cambria" w:hAnsi="Cambria"/>
              </w:rPr>
            </w:pPr>
            <w:r w:rsidRPr="00910BC0">
              <w:rPr>
                <w:rFonts w:ascii="Cambria" w:hAnsi="Cambria"/>
              </w:rPr>
              <w:t>Use more than one classroom or multiple sitting where necessary</w:t>
            </w:r>
          </w:p>
        </w:tc>
        <w:tc>
          <w:tcPr>
            <w:tcW w:w="2409" w:type="dxa"/>
          </w:tcPr>
          <w:p w:rsidR="00431AB6" w:rsidRPr="00910BC0" w:rsidRDefault="007C29EF" w:rsidP="00431A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Head of Administration</w:t>
            </w:r>
          </w:p>
        </w:tc>
      </w:tr>
      <w:tr w:rsidR="00431AB6">
        <w:tc>
          <w:tcPr>
            <w:tcW w:w="4219" w:type="dxa"/>
          </w:tcPr>
          <w:p w:rsidR="00431AB6" w:rsidRPr="00910BC0" w:rsidRDefault="00431AB6" w:rsidP="00431AB6">
            <w:pPr>
              <w:rPr>
                <w:rFonts w:ascii="Cambria" w:hAnsi="Cambria"/>
              </w:rPr>
            </w:pPr>
            <w:r w:rsidRPr="00910BC0">
              <w:rPr>
                <w:rFonts w:ascii="Cambria" w:hAnsi="Cambria"/>
              </w:rPr>
              <w:t>Insufficient facilities for all candidates</w:t>
            </w:r>
          </w:p>
        </w:tc>
        <w:tc>
          <w:tcPr>
            <w:tcW w:w="3686" w:type="dxa"/>
          </w:tcPr>
          <w:p w:rsidR="00431AB6" w:rsidRPr="00910BC0" w:rsidRDefault="00431AB6" w:rsidP="00431AB6">
            <w:pPr>
              <w:rPr>
                <w:rFonts w:ascii="Cambria" w:hAnsi="Cambria"/>
              </w:rPr>
            </w:pPr>
            <w:r w:rsidRPr="00910BC0">
              <w:rPr>
                <w:rFonts w:ascii="Cambria" w:hAnsi="Cambria"/>
              </w:rPr>
              <w:t>Careful planning ahead and booking of rooms/centre facilities</w:t>
            </w:r>
          </w:p>
        </w:tc>
        <w:tc>
          <w:tcPr>
            <w:tcW w:w="3969" w:type="dxa"/>
          </w:tcPr>
          <w:p w:rsidR="00431AB6" w:rsidRPr="00910BC0" w:rsidRDefault="00431AB6" w:rsidP="00431AB6">
            <w:pPr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:rsidR="00431AB6" w:rsidRPr="00910BC0" w:rsidRDefault="007C29EF" w:rsidP="007C29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Subject Teachers, HOF and Faculty Administrators</w:t>
            </w:r>
          </w:p>
        </w:tc>
      </w:tr>
      <w:tr w:rsidR="00431AB6">
        <w:tc>
          <w:tcPr>
            <w:tcW w:w="4219" w:type="dxa"/>
          </w:tcPr>
          <w:p w:rsidR="00431AB6" w:rsidRPr="00910BC0" w:rsidRDefault="00431AB6" w:rsidP="00431AB6">
            <w:pPr>
              <w:rPr>
                <w:rFonts w:ascii="Cambria" w:hAnsi="Cambria"/>
                <w:b/>
              </w:rPr>
            </w:pPr>
            <w:r w:rsidRPr="00910BC0">
              <w:rPr>
                <w:rFonts w:ascii="Cambria" w:hAnsi="Cambria"/>
                <w:b/>
              </w:rPr>
              <w:t>Downloading awarding body set tasks</w:t>
            </w:r>
          </w:p>
        </w:tc>
        <w:tc>
          <w:tcPr>
            <w:tcW w:w="3686" w:type="dxa"/>
          </w:tcPr>
          <w:p w:rsidR="00431AB6" w:rsidRPr="00910BC0" w:rsidRDefault="00431AB6" w:rsidP="00431AB6">
            <w:pPr>
              <w:rPr>
                <w:rFonts w:ascii="Cambria" w:hAnsi="Cambria"/>
              </w:rPr>
            </w:pPr>
          </w:p>
        </w:tc>
        <w:tc>
          <w:tcPr>
            <w:tcW w:w="3969" w:type="dxa"/>
          </w:tcPr>
          <w:p w:rsidR="00431AB6" w:rsidRPr="00910BC0" w:rsidRDefault="00431AB6" w:rsidP="00431AB6">
            <w:pPr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:rsidR="00431AB6" w:rsidRPr="00910BC0" w:rsidRDefault="00431AB6" w:rsidP="00431AB6">
            <w:pPr>
              <w:rPr>
                <w:rFonts w:ascii="Cambria" w:hAnsi="Cambria"/>
              </w:rPr>
            </w:pPr>
          </w:p>
        </w:tc>
      </w:tr>
      <w:tr w:rsidR="00431AB6">
        <w:tc>
          <w:tcPr>
            <w:tcW w:w="4219" w:type="dxa"/>
          </w:tcPr>
          <w:p w:rsidR="00431AB6" w:rsidRPr="00910BC0" w:rsidRDefault="00431AB6" w:rsidP="00431AB6">
            <w:pPr>
              <w:rPr>
                <w:rFonts w:ascii="Cambria" w:hAnsi="Cambria"/>
              </w:rPr>
            </w:pPr>
            <w:r w:rsidRPr="00910BC0">
              <w:rPr>
                <w:rFonts w:ascii="Cambria" w:hAnsi="Cambria"/>
              </w:rPr>
              <w:t>IT system unavailable on day of assessment</w:t>
            </w:r>
          </w:p>
        </w:tc>
        <w:tc>
          <w:tcPr>
            <w:tcW w:w="3686" w:type="dxa"/>
          </w:tcPr>
          <w:p w:rsidR="00431AB6" w:rsidRPr="00910BC0" w:rsidRDefault="00431AB6" w:rsidP="00431AB6">
            <w:pPr>
              <w:rPr>
                <w:rFonts w:ascii="Cambria" w:hAnsi="Cambria"/>
              </w:rPr>
            </w:pPr>
            <w:r w:rsidRPr="00910BC0">
              <w:rPr>
                <w:rFonts w:ascii="Cambria" w:hAnsi="Cambria"/>
              </w:rPr>
              <w:t>Download tasks well ahead of scheduled assessment date in all cases</w:t>
            </w:r>
          </w:p>
        </w:tc>
        <w:tc>
          <w:tcPr>
            <w:tcW w:w="3969" w:type="dxa"/>
          </w:tcPr>
          <w:p w:rsidR="00431AB6" w:rsidRPr="00910BC0" w:rsidRDefault="00431AB6" w:rsidP="00431AB6">
            <w:pPr>
              <w:rPr>
                <w:rFonts w:ascii="Cambria" w:hAnsi="Cambria"/>
              </w:rPr>
            </w:pPr>
            <w:r w:rsidRPr="00910BC0">
              <w:rPr>
                <w:rFonts w:ascii="Cambria" w:hAnsi="Cambria"/>
              </w:rPr>
              <w:t>Book IT equipment well ahead and download tasks before scheduled date of assessment</w:t>
            </w:r>
          </w:p>
        </w:tc>
        <w:tc>
          <w:tcPr>
            <w:tcW w:w="2409" w:type="dxa"/>
          </w:tcPr>
          <w:p w:rsidR="00431AB6" w:rsidRPr="00910BC0" w:rsidRDefault="007C29EF" w:rsidP="007C29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Subject Teachers, Head of Premises and IT, Head of FEC</w:t>
            </w:r>
          </w:p>
        </w:tc>
      </w:tr>
      <w:tr w:rsidR="00431AB6">
        <w:tc>
          <w:tcPr>
            <w:tcW w:w="4219" w:type="dxa"/>
          </w:tcPr>
          <w:p w:rsidR="00431AB6" w:rsidRPr="00431AB6" w:rsidRDefault="00431AB6" w:rsidP="00431AB6">
            <w:pPr>
              <w:rPr>
                <w:b/>
              </w:rPr>
            </w:pPr>
            <w:r w:rsidRPr="00431AB6">
              <w:rPr>
                <w:b/>
              </w:rPr>
              <w:t>Example risks and issues</w:t>
            </w:r>
          </w:p>
        </w:tc>
        <w:tc>
          <w:tcPr>
            <w:tcW w:w="3686" w:type="dxa"/>
          </w:tcPr>
          <w:p w:rsidR="00431AB6" w:rsidRPr="00431AB6" w:rsidRDefault="00431AB6" w:rsidP="00431AB6">
            <w:pPr>
              <w:rPr>
                <w:b/>
              </w:rPr>
            </w:pPr>
            <w:r w:rsidRPr="00431AB6">
              <w:rPr>
                <w:b/>
              </w:rPr>
              <w:t>Forward planning</w:t>
            </w:r>
          </w:p>
        </w:tc>
        <w:tc>
          <w:tcPr>
            <w:tcW w:w="3969" w:type="dxa"/>
          </w:tcPr>
          <w:p w:rsidR="00431AB6" w:rsidRPr="00431AB6" w:rsidRDefault="00431AB6" w:rsidP="00431AB6">
            <w:pPr>
              <w:rPr>
                <w:b/>
              </w:rPr>
            </w:pPr>
            <w:r w:rsidRPr="00431AB6">
              <w:rPr>
                <w:b/>
              </w:rPr>
              <w:t>Action</w:t>
            </w:r>
          </w:p>
        </w:tc>
        <w:tc>
          <w:tcPr>
            <w:tcW w:w="2409" w:type="dxa"/>
          </w:tcPr>
          <w:p w:rsidR="00431AB6" w:rsidRDefault="00431AB6" w:rsidP="00A76979">
            <w:r w:rsidRPr="00431AB6">
              <w:rPr>
                <w:b/>
              </w:rPr>
              <w:t>Staff</w:t>
            </w:r>
            <w:r>
              <w:t xml:space="preserve"> </w:t>
            </w:r>
          </w:p>
        </w:tc>
      </w:tr>
      <w:tr w:rsidR="00431AB6">
        <w:trPr>
          <w:trHeight w:val="1516"/>
        </w:trPr>
        <w:tc>
          <w:tcPr>
            <w:tcW w:w="4219" w:type="dxa"/>
          </w:tcPr>
          <w:p w:rsidR="00431AB6" w:rsidRDefault="00431AB6" w:rsidP="00431AB6">
            <w:r>
              <w:t>Loss of task details in transmission</w:t>
            </w:r>
          </w:p>
        </w:tc>
        <w:tc>
          <w:tcPr>
            <w:tcW w:w="3686" w:type="dxa"/>
          </w:tcPr>
          <w:p w:rsidR="00431AB6" w:rsidRDefault="00431AB6" w:rsidP="00431AB6">
            <w:r>
              <w:t>Download tasks well ahead of scheduled assessment date</w:t>
            </w:r>
          </w:p>
        </w:tc>
        <w:tc>
          <w:tcPr>
            <w:tcW w:w="3969" w:type="dxa"/>
          </w:tcPr>
          <w:p w:rsidR="00431AB6" w:rsidRDefault="00431AB6" w:rsidP="00431AB6">
            <w:r>
              <w:t>Report loss to awarding body for replacement; download again</w:t>
            </w:r>
          </w:p>
        </w:tc>
        <w:tc>
          <w:tcPr>
            <w:tcW w:w="2409" w:type="dxa"/>
          </w:tcPr>
          <w:p w:rsidR="00431AB6" w:rsidRDefault="00135D75" w:rsidP="00431AB6">
            <w:r>
              <w:t>Subject Teachers and Head of FEC</w:t>
            </w:r>
          </w:p>
        </w:tc>
      </w:tr>
      <w:tr w:rsidR="00431AB6">
        <w:tc>
          <w:tcPr>
            <w:tcW w:w="4219" w:type="dxa"/>
          </w:tcPr>
          <w:p w:rsidR="00431AB6" w:rsidRPr="00431AB6" w:rsidRDefault="00431AB6" w:rsidP="00431AB6">
            <w:pPr>
              <w:rPr>
                <w:b/>
              </w:rPr>
            </w:pPr>
            <w:r w:rsidRPr="00431AB6">
              <w:rPr>
                <w:b/>
              </w:rPr>
              <w:t>Absent candidates</w:t>
            </w:r>
          </w:p>
        </w:tc>
        <w:tc>
          <w:tcPr>
            <w:tcW w:w="3686" w:type="dxa"/>
          </w:tcPr>
          <w:p w:rsidR="00431AB6" w:rsidRDefault="00431AB6" w:rsidP="00431AB6"/>
        </w:tc>
        <w:tc>
          <w:tcPr>
            <w:tcW w:w="3969" w:type="dxa"/>
          </w:tcPr>
          <w:p w:rsidR="00431AB6" w:rsidRDefault="00431AB6" w:rsidP="00431AB6"/>
        </w:tc>
        <w:tc>
          <w:tcPr>
            <w:tcW w:w="2409" w:type="dxa"/>
          </w:tcPr>
          <w:p w:rsidR="00431AB6" w:rsidRDefault="00431AB6" w:rsidP="00431AB6"/>
        </w:tc>
      </w:tr>
      <w:tr w:rsidR="00431AB6">
        <w:trPr>
          <w:trHeight w:val="96"/>
        </w:trPr>
        <w:tc>
          <w:tcPr>
            <w:tcW w:w="4219" w:type="dxa"/>
          </w:tcPr>
          <w:p w:rsidR="00431AB6" w:rsidRDefault="00431AB6" w:rsidP="00431AB6">
            <w:r>
              <w:t>Candidates absent for all or part of assessment (various reasons)</w:t>
            </w:r>
          </w:p>
        </w:tc>
        <w:tc>
          <w:tcPr>
            <w:tcW w:w="3686" w:type="dxa"/>
          </w:tcPr>
          <w:p w:rsidR="00431AB6" w:rsidRDefault="0083110F" w:rsidP="00431AB6">
            <w:r>
              <w:t>Plan alternative session(s) for candidates</w:t>
            </w:r>
          </w:p>
        </w:tc>
        <w:tc>
          <w:tcPr>
            <w:tcW w:w="3969" w:type="dxa"/>
          </w:tcPr>
          <w:p w:rsidR="00431AB6" w:rsidRDefault="00431AB6" w:rsidP="00431AB6"/>
        </w:tc>
        <w:tc>
          <w:tcPr>
            <w:tcW w:w="2409" w:type="dxa"/>
          </w:tcPr>
          <w:p w:rsidR="00431AB6" w:rsidRDefault="00135D75" w:rsidP="00431AB6">
            <w:r>
              <w:t>Subject teachers</w:t>
            </w:r>
          </w:p>
        </w:tc>
      </w:tr>
      <w:tr w:rsidR="00431AB6">
        <w:tc>
          <w:tcPr>
            <w:tcW w:w="4219" w:type="dxa"/>
          </w:tcPr>
          <w:p w:rsidR="00431AB6" w:rsidRDefault="00431AB6" w:rsidP="00431AB6">
            <w:r>
              <w:t>Candidates have a scheduling clash for exams or assessment (possibly offsite consortium teaching)</w:t>
            </w:r>
          </w:p>
        </w:tc>
        <w:tc>
          <w:tcPr>
            <w:tcW w:w="3686" w:type="dxa"/>
          </w:tcPr>
          <w:p w:rsidR="00431AB6" w:rsidRDefault="0083110F" w:rsidP="00431AB6">
            <w:r>
              <w:t>Always consider candidates timetables well ahead and decide on priorities in advance to scheduling clashes</w:t>
            </w:r>
          </w:p>
        </w:tc>
        <w:tc>
          <w:tcPr>
            <w:tcW w:w="3969" w:type="dxa"/>
          </w:tcPr>
          <w:p w:rsidR="00431AB6" w:rsidRDefault="00431AB6" w:rsidP="00431AB6">
            <w:r>
              <w:t>Check Before booking the date; provide an alternative date, where necessary and consult awarding body procedures for dealing with timetabling clashes</w:t>
            </w:r>
          </w:p>
          <w:p w:rsidR="00431AB6" w:rsidRPr="00431AB6" w:rsidRDefault="00431AB6" w:rsidP="00431AB6">
            <w:pPr>
              <w:rPr>
                <w:b/>
              </w:rPr>
            </w:pPr>
            <w:r w:rsidRPr="00431AB6">
              <w:rPr>
                <w:b/>
              </w:rPr>
              <w:t>N.B. retakes of controlled assessment are limited</w:t>
            </w:r>
          </w:p>
        </w:tc>
        <w:tc>
          <w:tcPr>
            <w:tcW w:w="2409" w:type="dxa"/>
          </w:tcPr>
          <w:p w:rsidR="00431AB6" w:rsidRDefault="00135D75" w:rsidP="00431AB6">
            <w:r>
              <w:t>Subject teachers, Head of FEC, HOF</w:t>
            </w:r>
          </w:p>
        </w:tc>
      </w:tr>
      <w:tr w:rsidR="00431AB6">
        <w:tc>
          <w:tcPr>
            <w:tcW w:w="4219" w:type="dxa"/>
          </w:tcPr>
          <w:p w:rsidR="00431AB6" w:rsidRPr="0083110F" w:rsidRDefault="0083110F" w:rsidP="00431AB6">
            <w:pPr>
              <w:rPr>
                <w:b/>
              </w:rPr>
            </w:pPr>
            <w:r w:rsidRPr="0083110F">
              <w:rPr>
                <w:b/>
              </w:rPr>
              <w:t>Control levels for task taking</w:t>
            </w:r>
          </w:p>
        </w:tc>
        <w:tc>
          <w:tcPr>
            <w:tcW w:w="3686" w:type="dxa"/>
          </w:tcPr>
          <w:p w:rsidR="00431AB6" w:rsidRDefault="00431AB6" w:rsidP="00431AB6"/>
        </w:tc>
        <w:tc>
          <w:tcPr>
            <w:tcW w:w="3969" w:type="dxa"/>
          </w:tcPr>
          <w:p w:rsidR="00431AB6" w:rsidRDefault="00431AB6" w:rsidP="00431AB6"/>
        </w:tc>
        <w:tc>
          <w:tcPr>
            <w:tcW w:w="2409" w:type="dxa"/>
          </w:tcPr>
          <w:p w:rsidR="00431AB6" w:rsidRDefault="00431AB6" w:rsidP="00431AB6"/>
        </w:tc>
      </w:tr>
      <w:tr w:rsidR="00431AB6">
        <w:tc>
          <w:tcPr>
            <w:tcW w:w="4219" w:type="dxa"/>
          </w:tcPr>
          <w:p w:rsidR="00431AB6" w:rsidRDefault="0083110F" w:rsidP="00431AB6">
            <w:r>
              <w:t>Assessment is undertaken under incorrect level of control (time, resources, supervision and collaboration)</w:t>
            </w:r>
          </w:p>
        </w:tc>
        <w:tc>
          <w:tcPr>
            <w:tcW w:w="3686" w:type="dxa"/>
          </w:tcPr>
          <w:p w:rsidR="00431AB6" w:rsidRDefault="0083110F" w:rsidP="00431AB6">
            <w:r>
              <w:t>Ensure teaching staff/assessors know what level is applicable and understand what is involved. Provide training is required.</w:t>
            </w:r>
          </w:p>
        </w:tc>
        <w:tc>
          <w:tcPr>
            <w:tcW w:w="3969" w:type="dxa"/>
          </w:tcPr>
          <w:p w:rsidR="00431AB6" w:rsidRDefault="0083110F" w:rsidP="00431AB6">
            <w:r>
              <w:t>Seek guidance from the awarding body</w:t>
            </w:r>
          </w:p>
        </w:tc>
        <w:tc>
          <w:tcPr>
            <w:tcW w:w="2409" w:type="dxa"/>
          </w:tcPr>
          <w:p w:rsidR="00431AB6" w:rsidRDefault="00135D75" w:rsidP="00431AB6">
            <w:r>
              <w:t>Head of FEC</w:t>
            </w:r>
            <w:r w:rsidR="000F513F">
              <w:t xml:space="preserve"> and subject teachers</w:t>
            </w:r>
          </w:p>
        </w:tc>
      </w:tr>
      <w:tr w:rsidR="00FF1526">
        <w:tc>
          <w:tcPr>
            <w:tcW w:w="4219" w:type="dxa"/>
          </w:tcPr>
          <w:p w:rsidR="00FF1526" w:rsidRDefault="00FF1526" w:rsidP="00431AB6"/>
        </w:tc>
        <w:tc>
          <w:tcPr>
            <w:tcW w:w="3686" w:type="dxa"/>
          </w:tcPr>
          <w:p w:rsidR="00FF1526" w:rsidRDefault="00FF1526" w:rsidP="00431AB6"/>
        </w:tc>
        <w:tc>
          <w:tcPr>
            <w:tcW w:w="3969" w:type="dxa"/>
          </w:tcPr>
          <w:p w:rsidR="00FF1526" w:rsidRDefault="00FF1526" w:rsidP="00431AB6"/>
        </w:tc>
        <w:tc>
          <w:tcPr>
            <w:tcW w:w="2409" w:type="dxa"/>
          </w:tcPr>
          <w:p w:rsidR="00FF1526" w:rsidRDefault="00FF1526" w:rsidP="00431AB6"/>
        </w:tc>
      </w:tr>
    </w:tbl>
    <w:p w:rsidR="0083110F" w:rsidRDefault="0083110F" w:rsidP="00965435"/>
    <w:p w:rsidR="0083110F" w:rsidRDefault="0083110F" w:rsidP="00965435"/>
    <w:p w:rsidR="0083110F" w:rsidRDefault="0083110F" w:rsidP="00965435"/>
    <w:tbl>
      <w:tblPr>
        <w:tblStyle w:val="TableGrid"/>
        <w:tblW w:w="0" w:type="auto"/>
        <w:tblLook w:val="00A0"/>
      </w:tblPr>
      <w:tblGrid>
        <w:gridCol w:w="3543"/>
        <w:gridCol w:w="3543"/>
        <w:gridCol w:w="3544"/>
        <w:gridCol w:w="3544"/>
      </w:tblGrid>
      <w:tr w:rsidR="0083110F">
        <w:tc>
          <w:tcPr>
            <w:tcW w:w="3543" w:type="dxa"/>
          </w:tcPr>
          <w:p w:rsidR="0083110F" w:rsidRPr="0083110F" w:rsidRDefault="0083110F" w:rsidP="00965435">
            <w:pPr>
              <w:rPr>
                <w:b/>
              </w:rPr>
            </w:pPr>
            <w:r>
              <w:rPr>
                <w:b/>
              </w:rPr>
              <w:t>Example risks and issues</w:t>
            </w:r>
          </w:p>
        </w:tc>
        <w:tc>
          <w:tcPr>
            <w:tcW w:w="3543" w:type="dxa"/>
          </w:tcPr>
          <w:p w:rsidR="0083110F" w:rsidRPr="0083110F" w:rsidRDefault="0083110F" w:rsidP="00965435">
            <w:pPr>
              <w:rPr>
                <w:b/>
              </w:rPr>
            </w:pPr>
            <w:r>
              <w:rPr>
                <w:b/>
              </w:rPr>
              <w:t>Forward p</w:t>
            </w:r>
            <w:r w:rsidRPr="0083110F">
              <w:rPr>
                <w:b/>
              </w:rPr>
              <w:t>lanning</w:t>
            </w:r>
          </w:p>
        </w:tc>
        <w:tc>
          <w:tcPr>
            <w:tcW w:w="3544" w:type="dxa"/>
          </w:tcPr>
          <w:p w:rsidR="0083110F" w:rsidRPr="0083110F" w:rsidRDefault="0083110F" w:rsidP="00965435">
            <w:pPr>
              <w:rPr>
                <w:b/>
              </w:rPr>
            </w:pPr>
            <w:r w:rsidRPr="0083110F">
              <w:rPr>
                <w:b/>
              </w:rPr>
              <w:t>Action</w:t>
            </w:r>
          </w:p>
        </w:tc>
        <w:tc>
          <w:tcPr>
            <w:tcW w:w="3544" w:type="dxa"/>
          </w:tcPr>
          <w:p w:rsidR="0083110F" w:rsidRDefault="0083110F" w:rsidP="00965435">
            <w:r w:rsidRPr="0083110F">
              <w:rPr>
                <w:b/>
              </w:rPr>
              <w:t>Staff</w:t>
            </w:r>
            <w:r>
              <w:t xml:space="preserve"> (use of “RACI” to determine who should be listed)</w:t>
            </w:r>
          </w:p>
        </w:tc>
      </w:tr>
      <w:tr w:rsidR="0083110F">
        <w:tc>
          <w:tcPr>
            <w:tcW w:w="3543" w:type="dxa"/>
          </w:tcPr>
          <w:p w:rsidR="0083110F" w:rsidRPr="0083110F" w:rsidRDefault="0083110F" w:rsidP="00965435">
            <w:pPr>
              <w:rPr>
                <w:b/>
              </w:rPr>
            </w:pPr>
            <w:r w:rsidRPr="0083110F">
              <w:rPr>
                <w:b/>
              </w:rPr>
              <w:t>Supervision</w:t>
            </w:r>
          </w:p>
        </w:tc>
        <w:tc>
          <w:tcPr>
            <w:tcW w:w="3543" w:type="dxa"/>
          </w:tcPr>
          <w:p w:rsidR="0083110F" w:rsidRDefault="0083110F" w:rsidP="00965435"/>
        </w:tc>
        <w:tc>
          <w:tcPr>
            <w:tcW w:w="3544" w:type="dxa"/>
          </w:tcPr>
          <w:p w:rsidR="0083110F" w:rsidRDefault="0083110F" w:rsidP="00965435"/>
        </w:tc>
        <w:tc>
          <w:tcPr>
            <w:tcW w:w="3544" w:type="dxa"/>
          </w:tcPr>
          <w:p w:rsidR="0083110F" w:rsidRDefault="0083110F" w:rsidP="00965435"/>
        </w:tc>
      </w:tr>
      <w:tr w:rsidR="0083110F">
        <w:tc>
          <w:tcPr>
            <w:tcW w:w="3543" w:type="dxa"/>
          </w:tcPr>
          <w:p w:rsidR="0083110F" w:rsidRDefault="0083110F" w:rsidP="00965435">
            <w:r>
              <w:t>Student study diary/plan not provided or completed</w:t>
            </w:r>
          </w:p>
        </w:tc>
        <w:tc>
          <w:tcPr>
            <w:tcW w:w="3543" w:type="dxa"/>
          </w:tcPr>
          <w:p w:rsidR="0083110F" w:rsidRDefault="0083110F" w:rsidP="00965435">
            <w:r>
              <w:t>Ensure teaching staff/assessors are aware of the need for study diary/plans to be completed early in course</w:t>
            </w:r>
          </w:p>
        </w:tc>
        <w:tc>
          <w:tcPr>
            <w:tcW w:w="3544" w:type="dxa"/>
          </w:tcPr>
          <w:p w:rsidR="0083110F" w:rsidRDefault="0083110F" w:rsidP="00965435">
            <w:r>
              <w:t>Ensure candidates start, continue and complete study diary/plans that are signed after every session</w:t>
            </w:r>
          </w:p>
        </w:tc>
        <w:tc>
          <w:tcPr>
            <w:tcW w:w="3544" w:type="dxa"/>
          </w:tcPr>
          <w:p w:rsidR="0083110F" w:rsidRDefault="000F513F" w:rsidP="00965435">
            <w:r>
              <w:t>Subject teachers, Head of FEC</w:t>
            </w:r>
          </w:p>
          <w:p w:rsidR="0083110F" w:rsidRDefault="0083110F" w:rsidP="00965435"/>
        </w:tc>
      </w:tr>
      <w:tr w:rsidR="0083110F">
        <w:tc>
          <w:tcPr>
            <w:tcW w:w="3543" w:type="dxa"/>
          </w:tcPr>
          <w:p w:rsidR="0083110F" w:rsidRDefault="0083110F" w:rsidP="00965435">
            <w:r>
              <w:t>Teaching staff/assessors do not understand supervision of controlled assessment is their responsibility</w:t>
            </w:r>
          </w:p>
        </w:tc>
        <w:tc>
          <w:tcPr>
            <w:tcW w:w="3543" w:type="dxa"/>
          </w:tcPr>
          <w:p w:rsidR="0083110F" w:rsidRDefault="0083110F" w:rsidP="00965435">
            <w:r>
              <w:t>Ensure teaching staff/assessors understand the nature of controlled assessments and their role in supervision</w:t>
            </w:r>
          </w:p>
        </w:tc>
        <w:tc>
          <w:tcPr>
            <w:tcW w:w="3544" w:type="dxa"/>
          </w:tcPr>
          <w:p w:rsidR="0083110F" w:rsidRDefault="0083110F" w:rsidP="00965435"/>
        </w:tc>
        <w:tc>
          <w:tcPr>
            <w:tcW w:w="3544" w:type="dxa"/>
          </w:tcPr>
          <w:p w:rsidR="0083110F" w:rsidRDefault="000F513F" w:rsidP="00965435">
            <w:r>
              <w:t>Subject teacher, Head of FEC, HOF</w:t>
            </w:r>
          </w:p>
        </w:tc>
      </w:tr>
      <w:tr w:rsidR="0083110F">
        <w:tc>
          <w:tcPr>
            <w:tcW w:w="3543" w:type="dxa"/>
          </w:tcPr>
          <w:p w:rsidR="0083110F" w:rsidRDefault="0083110F" w:rsidP="00965435">
            <w:r>
              <w:t xml:space="preserve">Suitable supervisor has not been arranged for an assessment where teaching staff/assessors are </w:t>
            </w:r>
            <w:r w:rsidRPr="0083110F">
              <w:rPr>
                <w:b/>
              </w:rPr>
              <w:t xml:space="preserve">not </w:t>
            </w:r>
            <w:r>
              <w:t>supervising</w:t>
            </w:r>
          </w:p>
        </w:tc>
        <w:tc>
          <w:tcPr>
            <w:tcW w:w="3543" w:type="dxa"/>
          </w:tcPr>
          <w:p w:rsidR="0083110F" w:rsidRDefault="00AC7E58" w:rsidP="00965435">
            <w:r>
              <w:t>A suitable supervisor must be arranged for any controlled assessment where a teacher/assessor is not supervising, in line with the awarding body specification.</w:t>
            </w:r>
          </w:p>
        </w:tc>
        <w:tc>
          <w:tcPr>
            <w:tcW w:w="3544" w:type="dxa"/>
          </w:tcPr>
          <w:p w:rsidR="0083110F" w:rsidRDefault="0083110F" w:rsidP="00965435"/>
        </w:tc>
        <w:tc>
          <w:tcPr>
            <w:tcW w:w="3544" w:type="dxa"/>
          </w:tcPr>
          <w:p w:rsidR="0083110F" w:rsidRDefault="000F513F" w:rsidP="00965435">
            <w:r>
              <w:t>Head of FEC, subject teacher, HOF</w:t>
            </w:r>
          </w:p>
        </w:tc>
      </w:tr>
      <w:tr w:rsidR="0083110F">
        <w:tc>
          <w:tcPr>
            <w:tcW w:w="3543" w:type="dxa"/>
          </w:tcPr>
          <w:p w:rsidR="0083110F" w:rsidRPr="00AC7E58" w:rsidRDefault="00AC7E58" w:rsidP="00965435">
            <w:pPr>
              <w:rPr>
                <w:b/>
              </w:rPr>
            </w:pPr>
            <w:r>
              <w:rPr>
                <w:b/>
              </w:rPr>
              <w:t>Task Se</w:t>
            </w:r>
            <w:r w:rsidRPr="00AC7E58">
              <w:rPr>
                <w:b/>
              </w:rPr>
              <w:t>tting</w:t>
            </w:r>
          </w:p>
        </w:tc>
        <w:tc>
          <w:tcPr>
            <w:tcW w:w="3543" w:type="dxa"/>
          </w:tcPr>
          <w:p w:rsidR="0083110F" w:rsidRDefault="0083110F" w:rsidP="00965435"/>
        </w:tc>
        <w:tc>
          <w:tcPr>
            <w:tcW w:w="3544" w:type="dxa"/>
          </w:tcPr>
          <w:p w:rsidR="0083110F" w:rsidRDefault="0083110F" w:rsidP="00965435"/>
        </w:tc>
        <w:tc>
          <w:tcPr>
            <w:tcW w:w="3544" w:type="dxa"/>
          </w:tcPr>
          <w:p w:rsidR="0083110F" w:rsidRDefault="0083110F" w:rsidP="00965435"/>
        </w:tc>
      </w:tr>
      <w:tr w:rsidR="0083110F">
        <w:tc>
          <w:tcPr>
            <w:tcW w:w="3543" w:type="dxa"/>
          </w:tcPr>
          <w:p w:rsidR="0083110F" w:rsidRDefault="00AC7E58" w:rsidP="00965435">
            <w:r>
              <w:t>Teaching staff/assessors fail to correctly set tasks</w:t>
            </w:r>
          </w:p>
        </w:tc>
        <w:tc>
          <w:tcPr>
            <w:tcW w:w="3543" w:type="dxa"/>
          </w:tcPr>
          <w:p w:rsidR="0083110F" w:rsidRDefault="00AC7E58" w:rsidP="00965435">
            <w:r>
              <w:t>Ensure teaching staff/assessors understand the task setting arrangements as defined in the awarding body specification</w:t>
            </w:r>
          </w:p>
        </w:tc>
        <w:tc>
          <w:tcPr>
            <w:tcW w:w="3544" w:type="dxa"/>
          </w:tcPr>
          <w:p w:rsidR="0083110F" w:rsidRDefault="00AC7E58" w:rsidP="00965435">
            <w:r>
              <w:t>Seek guidance from the awarding body</w:t>
            </w:r>
          </w:p>
        </w:tc>
        <w:tc>
          <w:tcPr>
            <w:tcW w:w="3544" w:type="dxa"/>
          </w:tcPr>
          <w:p w:rsidR="0083110F" w:rsidRDefault="000F513F" w:rsidP="00965435">
            <w:r>
              <w:t>Head of FEC, Subject teacher, HOF</w:t>
            </w:r>
          </w:p>
        </w:tc>
      </w:tr>
      <w:tr w:rsidR="000F513F">
        <w:tc>
          <w:tcPr>
            <w:tcW w:w="3543" w:type="dxa"/>
          </w:tcPr>
          <w:p w:rsidR="000F513F" w:rsidRDefault="000F513F" w:rsidP="00965435">
            <w:r>
              <w:t>Assessment tasks have not been moderated as required in the awarding body specification</w:t>
            </w:r>
          </w:p>
        </w:tc>
        <w:tc>
          <w:tcPr>
            <w:tcW w:w="3543" w:type="dxa"/>
          </w:tcPr>
          <w:p w:rsidR="000F513F" w:rsidRDefault="000F513F" w:rsidP="00965435">
            <w:r>
              <w:t>Check specifications and plan required moderation appropriately</w:t>
            </w:r>
          </w:p>
        </w:tc>
        <w:tc>
          <w:tcPr>
            <w:tcW w:w="3544" w:type="dxa"/>
          </w:tcPr>
          <w:p w:rsidR="000F513F" w:rsidRDefault="000F513F" w:rsidP="00965435">
            <w:r>
              <w:t>Seek guidance from the awarding body</w:t>
            </w:r>
          </w:p>
        </w:tc>
        <w:tc>
          <w:tcPr>
            <w:tcW w:w="3544" w:type="dxa"/>
          </w:tcPr>
          <w:p w:rsidR="000F513F" w:rsidRDefault="000F513F" w:rsidP="00965435">
            <w:r>
              <w:t>Head of FEC, Subject teacher, HOF</w:t>
            </w:r>
          </w:p>
        </w:tc>
      </w:tr>
      <w:tr w:rsidR="000F513F">
        <w:tc>
          <w:tcPr>
            <w:tcW w:w="3543" w:type="dxa"/>
          </w:tcPr>
          <w:p w:rsidR="000F513F" w:rsidRPr="00AC7E58" w:rsidRDefault="000F513F" w:rsidP="00965435">
            <w:pPr>
              <w:rPr>
                <w:b/>
              </w:rPr>
            </w:pPr>
            <w:r w:rsidRPr="00AC7E58">
              <w:rPr>
                <w:b/>
              </w:rPr>
              <w:t>Security of materials</w:t>
            </w:r>
          </w:p>
        </w:tc>
        <w:tc>
          <w:tcPr>
            <w:tcW w:w="3543" w:type="dxa"/>
          </w:tcPr>
          <w:p w:rsidR="000F513F" w:rsidRDefault="000F513F" w:rsidP="00965435"/>
        </w:tc>
        <w:tc>
          <w:tcPr>
            <w:tcW w:w="3544" w:type="dxa"/>
          </w:tcPr>
          <w:p w:rsidR="000F513F" w:rsidRDefault="000F513F" w:rsidP="00965435"/>
        </w:tc>
        <w:tc>
          <w:tcPr>
            <w:tcW w:w="3544" w:type="dxa"/>
          </w:tcPr>
          <w:p w:rsidR="000F513F" w:rsidRDefault="000F513F" w:rsidP="00965435"/>
        </w:tc>
      </w:tr>
      <w:tr w:rsidR="000F513F">
        <w:tc>
          <w:tcPr>
            <w:tcW w:w="3543" w:type="dxa"/>
          </w:tcPr>
          <w:p w:rsidR="000F513F" w:rsidRDefault="000F513F" w:rsidP="00965435">
            <w:r>
              <w:t>Assessment tasks not kept secure before assessment</w:t>
            </w:r>
          </w:p>
        </w:tc>
        <w:tc>
          <w:tcPr>
            <w:tcW w:w="3543" w:type="dxa"/>
          </w:tcPr>
          <w:p w:rsidR="000F513F" w:rsidRDefault="000F513F" w:rsidP="00965435">
            <w:r>
              <w:t>Ensure teaching staff understand importance of task security</w:t>
            </w:r>
          </w:p>
        </w:tc>
        <w:tc>
          <w:tcPr>
            <w:tcW w:w="3544" w:type="dxa"/>
          </w:tcPr>
          <w:p w:rsidR="000F513F" w:rsidRDefault="000F513F" w:rsidP="00965435">
            <w:r>
              <w:t>Request/obtain different assessments tasks</w:t>
            </w:r>
          </w:p>
        </w:tc>
        <w:tc>
          <w:tcPr>
            <w:tcW w:w="3544" w:type="dxa"/>
          </w:tcPr>
          <w:p w:rsidR="000F513F" w:rsidRDefault="000F513F" w:rsidP="00965435">
            <w:r>
              <w:t>Head of FEC, Subject teacher, HOF</w:t>
            </w:r>
          </w:p>
        </w:tc>
      </w:tr>
      <w:tr w:rsidR="000F513F">
        <w:tc>
          <w:tcPr>
            <w:tcW w:w="3543" w:type="dxa"/>
          </w:tcPr>
          <w:p w:rsidR="000F513F" w:rsidRPr="0083110F" w:rsidRDefault="000F513F" w:rsidP="00965435">
            <w:pPr>
              <w:rPr>
                <w:b/>
              </w:rPr>
            </w:pPr>
            <w:r>
              <w:rPr>
                <w:b/>
              </w:rPr>
              <w:t>Example risks and issues</w:t>
            </w:r>
          </w:p>
        </w:tc>
        <w:tc>
          <w:tcPr>
            <w:tcW w:w="3543" w:type="dxa"/>
          </w:tcPr>
          <w:p w:rsidR="000F513F" w:rsidRPr="0083110F" w:rsidRDefault="000F513F" w:rsidP="00965435">
            <w:pPr>
              <w:rPr>
                <w:b/>
              </w:rPr>
            </w:pPr>
            <w:r>
              <w:rPr>
                <w:b/>
              </w:rPr>
              <w:t>Forward p</w:t>
            </w:r>
            <w:r w:rsidRPr="0083110F">
              <w:rPr>
                <w:b/>
              </w:rPr>
              <w:t>lanning</w:t>
            </w:r>
          </w:p>
        </w:tc>
        <w:tc>
          <w:tcPr>
            <w:tcW w:w="3544" w:type="dxa"/>
          </w:tcPr>
          <w:p w:rsidR="000F513F" w:rsidRPr="0083110F" w:rsidRDefault="000F513F" w:rsidP="00965435">
            <w:pPr>
              <w:rPr>
                <w:b/>
              </w:rPr>
            </w:pPr>
            <w:r w:rsidRPr="0083110F">
              <w:rPr>
                <w:b/>
              </w:rPr>
              <w:t>Action</w:t>
            </w:r>
          </w:p>
        </w:tc>
        <w:tc>
          <w:tcPr>
            <w:tcW w:w="3544" w:type="dxa"/>
          </w:tcPr>
          <w:p w:rsidR="000F513F" w:rsidRDefault="000F513F" w:rsidP="000F513F">
            <w:r w:rsidRPr="0083110F">
              <w:rPr>
                <w:b/>
              </w:rPr>
              <w:t>Staff</w:t>
            </w:r>
            <w:r>
              <w:t xml:space="preserve"> </w:t>
            </w:r>
          </w:p>
        </w:tc>
      </w:tr>
      <w:tr w:rsidR="000F513F">
        <w:tc>
          <w:tcPr>
            <w:tcW w:w="3543" w:type="dxa"/>
          </w:tcPr>
          <w:p w:rsidR="000F513F" w:rsidRDefault="000F513F" w:rsidP="00965435">
            <w:r>
              <w:t>Candidates’ work not kept secure during or after assessments</w:t>
            </w:r>
          </w:p>
        </w:tc>
        <w:tc>
          <w:tcPr>
            <w:tcW w:w="3543" w:type="dxa"/>
          </w:tcPr>
          <w:p w:rsidR="000F513F" w:rsidRDefault="000F513F" w:rsidP="00965435">
            <w:r>
              <w:t>Define appropriate level of security, in line with awarding body requirements, for each department as necessary</w:t>
            </w:r>
          </w:p>
        </w:tc>
        <w:tc>
          <w:tcPr>
            <w:tcW w:w="3544" w:type="dxa"/>
          </w:tcPr>
          <w:p w:rsidR="000F513F" w:rsidRDefault="000F513F" w:rsidP="00965435">
            <w:r>
              <w:t>Take material to secure storage</w:t>
            </w:r>
          </w:p>
        </w:tc>
        <w:tc>
          <w:tcPr>
            <w:tcW w:w="3544" w:type="dxa"/>
          </w:tcPr>
          <w:p w:rsidR="000F513F" w:rsidRDefault="000F513F" w:rsidP="00965435">
            <w:r>
              <w:t>Head of FEC, Subject teacher, HOF</w:t>
            </w:r>
          </w:p>
        </w:tc>
      </w:tr>
      <w:tr w:rsidR="000F513F">
        <w:tc>
          <w:tcPr>
            <w:tcW w:w="3543" w:type="dxa"/>
          </w:tcPr>
          <w:p w:rsidR="000F513F" w:rsidRDefault="000F513F" w:rsidP="00965435">
            <w:r>
              <w:t>Insufficient or insecure storage space</w:t>
            </w:r>
          </w:p>
        </w:tc>
        <w:tc>
          <w:tcPr>
            <w:tcW w:w="3543" w:type="dxa"/>
          </w:tcPr>
          <w:p w:rsidR="000F513F" w:rsidRDefault="000F513F" w:rsidP="00965435">
            <w:r>
              <w:t>Look at provision for suitable storage early in the course</w:t>
            </w:r>
          </w:p>
        </w:tc>
        <w:tc>
          <w:tcPr>
            <w:tcW w:w="3544" w:type="dxa"/>
          </w:tcPr>
          <w:p w:rsidR="000F513F" w:rsidRDefault="000F513F" w:rsidP="00965435">
            <w:r>
              <w:t>Find alternative space</w:t>
            </w:r>
          </w:p>
        </w:tc>
        <w:tc>
          <w:tcPr>
            <w:tcW w:w="3544" w:type="dxa"/>
          </w:tcPr>
          <w:p w:rsidR="000F513F" w:rsidRDefault="000F513F" w:rsidP="00965435">
            <w:r>
              <w:t>Head of Premises and IT, Head of FEC, Subject teacher</w:t>
            </w:r>
          </w:p>
        </w:tc>
      </w:tr>
      <w:tr w:rsidR="000F513F">
        <w:trPr>
          <w:trHeight w:val="403"/>
        </w:trPr>
        <w:tc>
          <w:tcPr>
            <w:tcW w:w="3543" w:type="dxa"/>
          </w:tcPr>
          <w:p w:rsidR="000F513F" w:rsidRPr="00904B79" w:rsidRDefault="000F513F" w:rsidP="00965435">
            <w:pPr>
              <w:rPr>
                <w:b/>
              </w:rPr>
            </w:pPr>
            <w:r w:rsidRPr="00904B79">
              <w:rPr>
                <w:b/>
              </w:rPr>
              <w:t>Deadlines</w:t>
            </w:r>
          </w:p>
        </w:tc>
        <w:tc>
          <w:tcPr>
            <w:tcW w:w="3543" w:type="dxa"/>
          </w:tcPr>
          <w:p w:rsidR="000F513F" w:rsidRDefault="000F513F" w:rsidP="00965435"/>
        </w:tc>
        <w:tc>
          <w:tcPr>
            <w:tcW w:w="3544" w:type="dxa"/>
          </w:tcPr>
          <w:p w:rsidR="000F513F" w:rsidRDefault="000F513F" w:rsidP="00965435"/>
        </w:tc>
        <w:tc>
          <w:tcPr>
            <w:tcW w:w="3544" w:type="dxa"/>
          </w:tcPr>
          <w:p w:rsidR="000F513F" w:rsidRDefault="000F513F" w:rsidP="00965435"/>
        </w:tc>
      </w:tr>
      <w:tr w:rsidR="000F513F">
        <w:tc>
          <w:tcPr>
            <w:tcW w:w="3543" w:type="dxa"/>
          </w:tcPr>
          <w:p w:rsidR="000F513F" w:rsidRDefault="000F513F" w:rsidP="00965435">
            <w:r>
              <w:t>Deadlines not met by candidates</w:t>
            </w:r>
          </w:p>
        </w:tc>
        <w:tc>
          <w:tcPr>
            <w:tcW w:w="3543" w:type="dxa"/>
          </w:tcPr>
          <w:p w:rsidR="000F513F" w:rsidRDefault="000F513F" w:rsidP="00965435">
            <w:r>
              <w:t>Ensure all candidates are briefed on deadlines/penalties for not meeting them</w:t>
            </w:r>
          </w:p>
        </w:tc>
        <w:tc>
          <w:tcPr>
            <w:tcW w:w="3544" w:type="dxa"/>
          </w:tcPr>
          <w:p w:rsidR="000F513F" w:rsidRDefault="000F513F" w:rsidP="00965435">
            <w:r>
              <w:t>Mark what candidates have produced by deadline and seek guidance from awarding body on further action</w:t>
            </w:r>
          </w:p>
        </w:tc>
        <w:tc>
          <w:tcPr>
            <w:tcW w:w="3544" w:type="dxa"/>
          </w:tcPr>
          <w:p w:rsidR="000F513F" w:rsidRDefault="000F513F" w:rsidP="00965435">
            <w:r>
              <w:t>Head of FEC, Subject teacher, HOF</w:t>
            </w:r>
          </w:p>
        </w:tc>
      </w:tr>
      <w:tr w:rsidR="000F513F">
        <w:tc>
          <w:tcPr>
            <w:tcW w:w="3543" w:type="dxa"/>
          </w:tcPr>
          <w:p w:rsidR="000F513F" w:rsidRDefault="000F513F" w:rsidP="00965435">
            <w:r>
              <w:t>Deadlines for making and/or paperwork not met by teaching staff/assessors</w:t>
            </w:r>
          </w:p>
        </w:tc>
        <w:tc>
          <w:tcPr>
            <w:tcW w:w="3543" w:type="dxa"/>
          </w:tcPr>
          <w:p w:rsidR="000F513F" w:rsidRDefault="000F513F" w:rsidP="00965435">
            <w:r>
              <w:t>Ensure teaching staff/assessors are given clear deadlines (prior to awarding body ones) to complete marking/paperwork so the exams office can process and send off marks ahead of AB deadlines</w:t>
            </w:r>
          </w:p>
        </w:tc>
        <w:tc>
          <w:tcPr>
            <w:tcW w:w="3544" w:type="dxa"/>
          </w:tcPr>
          <w:p w:rsidR="000F513F" w:rsidRDefault="000F513F" w:rsidP="00965435">
            <w:r>
              <w:t>Seek guidance from awarding body</w:t>
            </w:r>
          </w:p>
        </w:tc>
        <w:tc>
          <w:tcPr>
            <w:tcW w:w="3544" w:type="dxa"/>
          </w:tcPr>
          <w:p w:rsidR="000F513F" w:rsidRDefault="000F513F" w:rsidP="00965435">
            <w:r>
              <w:t>Head of FEC, Subject teacher, HOF</w:t>
            </w:r>
          </w:p>
        </w:tc>
      </w:tr>
      <w:tr w:rsidR="000F513F">
        <w:tc>
          <w:tcPr>
            <w:tcW w:w="3543" w:type="dxa"/>
          </w:tcPr>
          <w:p w:rsidR="000F513F" w:rsidRPr="00904B79" w:rsidRDefault="000F513F" w:rsidP="00965435">
            <w:pPr>
              <w:rPr>
                <w:b/>
              </w:rPr>
            </w:pPr>
            <w:r w:rsidRPr="00904B79">
              <w:rPr>
                <w:b/>
              </w:rPr>
              <w:t>Authentication</w:t>
            </w:r>
          </w:p>
        </w:tc>
        <w:tc>
          <w:tcPr>
            <w:tcW w:w="3543" w:type="dxa"/>
          </w:tcPr>
          <w:p w:rsidR="000F513F" w:rsidRDefault="000F513F" w:rsidP="00965435"/>
        </w:tc>
        <w:tc>
          <w:tcPr>
            <w:tcW w:w="3544" w:type="dxa"/>
          </w:tcPr>
          <w:p w:rsidR="000F513F" w:rsidRDefault="000F513F" w:rsidP="00965435"/>
        </w:tc>
        <w:tc>
          <w:tcPr>
            <w:tcW w:w="3544" w:type="dxa"/>
          </w:tcPr>
          <w:p w:rsidR="000F513F" w:rsidRDefault="000F513F" w:rsidP="00965435"/>
        </w:tc>
      </w:tr>
      <w:tr w:rsidR="000F513F">
        <w:tc>
          <w:tcPr>
            <w:tcW w:w="3543" w:type="dxa"/>
          </w:tcPr>
          <w:p w:rsidR="000F513F" w:rsidRDefault="000F513F" w:rsidP="00965435">
            <w:r>
              <w:t>Candidate fails to sign authentication form</w:t>
            </w:r>
          </w:p>
        </w:tc>
        <w:tc>
          <w:tcPr>
            <w:tcW w:w="3543" w:type="dxa"/>
          </w:tcPr>
          <w:p w:rsidR="000F513F" w:rsidRDefault="000F513F" w:rsidP="00965435">
            <w:r>
              <w:t>Ensure all candidates have authentication forms to sign and attach to work when it is completed before handing in</w:t>
            </w:r>
          </w:p>
        </w:tc>
        <w:tc>
          <w:tcPr>
            <w:tcW w:w="3544" w:type="dxa"/>
          </w:tcPr>
          <w:p w:rsidR="000F513F" w:rsidRDefault="000F513F" w:rsidP="00965435">
            <w:r>
              <w:t>Find candidate and ensure form is signed</w:t>
            </w:r>
          </w:p>
        </w:tc>
        <w:tc>
          <w:tcPr>
            <w:tcW w:w="3544" w:type="dxa"/>
          </w:tcPr>
          <w:p w:rsidR="000F513F" w:rsidRDefault="000F513F" w:rsidP="00965435">
            <w:r>
              <w:t>Head of FEC, Subject teacher, HOF</w:t>
            </w:r>
          </w:p>
        </w:tc>
      </w:tr>
      <w:tr w:rsidR="000F513F">
        <w:tc>
          <w:tcPr>
            <w:tcW w:w="3543" w:type="dxa"/>
          </w:tcPr>
          <w:p w:rsidR="000F513F" w:rsidRDefault="000F513F" w:rsidP="00965435">
            <w:r>
              <w:t>Teaching staff/assessors fail to complete authentication forms or leave before completing authentication</w:t>
            </w:r>
          </w:p>
        </w:tc>
        <w:tc>
          <w:tcPr>
            <w:tcW w:w="3543" w:type="dxa"/>
          </w:tcPr>
          <w:p w:rsidR="000F513F" w:rsidRDefault="000F513F" w:rsidP="00965435">
            <w:r>
              <w:t>Ensure all staff/assessors understand importance of authentication forms and the requirement of a signature</w:t>
            </w:r>
          </w:p>
        </w:tc>
        <w:tc>
          <w:tcPr>
            <w:tcW w:w="3544" w:type="dxa"/>
          </w:tcPr>
          <w:p w:rsidR="000F513F" w:rsidRDefault="000F513F" w:rsidP="00965435">
            <w:r>
              <w:t>Return form to staff for signature. Ensure forms are signed as work is marked, not at end of season</w:t>
            </w:r>
          </w:p>
        </w:tc>
        <w:tc>
          <w:tcPr>
            <w:tcW w:w="3544" w:type="dxa"/>
          </w:tcPr>
          <w:p w:rsidR="000F513F" w:rsidRDefault="000F513F" w:rsidP="00965435">
            <w:r>
              <w:t>Head of FEC, Subject teacher, HOF</w:t>
            </w:r>
          </w:p>
        </w:tc>
      </w:tr>
      <w:tr w:rsidR="000F513F">
        <w:tc>
          <w:tcPr>
            <w:tcW w:w="3543" w:type="dxa"/>
          </w:tcPr>
          <w:p w:rsidR="000F513F" w:rsidRPr="00910BC0" w:rsidRDefault="000F513F" w:rsidP="00965435">
            <w:pPr>
              <w:rPr>
                <w:b/>
              </w:rPr>
            </w:pPr>
            <w:r w:rsidRPr="00910BC0">
              <w:rPr>
                <w:b/>
              </w:rPr>
              <w:t>Marking</w:t>
            </w:r>
          </w:p>
        </w:tc>
        <w:tc>
          <w:tcPr>
            <w:tcW w:w="3543" w:type="dxa"/>
          </w:tcPr>
          <w:p w:rsidR="000F513F" w:rsidRDefault="000F513F" w:rsidP="00965435"/>
        </w:tc>
        <w:tc>
          <w:tcPr>
            <w:tcW w:w="3544" w:type="dxa"/>
          </w:tcPr>
          <w:p w:rsidR="000F513F" w:rsidRDefault="000F513F" w:rsidP="00965435"/>
        </w:tc>
        <w:tc>
          <w:tcPr>
            <w:tcW w:w="3544" w:type="dxa"/>
          </w:tcPr>
          <w:p w:rsidR="000F513F" w:rsidRDefault="000F513F" w:rsidP="00965435"/>
        </w:tc>
      </w:tr>
      <w:tr w:rsidR="000F513F">
        <w:tc>
          <w:tcPr>
            <w:tcW w:w="3543" w:type="dxa"/>
          </w:tcPr>
          <w:p w:rsidR="000F513F" w:rsidRDefault="000F513F" w:rsidP="00965435">
            <w:r>
              <w:t>Teaching staff/assessors interpret marking descriptions incorrectly</w:t>
            </w:r>
          </w:p>
        </w:tc>
        <w:tc>
          <w:tcPr>
            <w:tcW w:w="3543" w:type="dxa"/>
          </w:tcPr>
          <w:p w:rsidR="000F513F" w:rsidRDefault="000F513F" w:rsidP="00965435">
            <w:r>
              <w:t>Ensure appropriate training and practicing of marking. Plan for sampling of marking during the practice phase.</w:t>
            </w:r>
          </w:p>
        </w:tc>
        <w:tc>
          <w:tcPr>
            <w:tcW w:w="3544" w:type="dxa"/>
          </w:tcPr>
          <w:p w:rsidR="000F513F" w:rsidRDefault="000F513F" w:rsidP="00910BC0">
            <w:r>
              <w:t>Arrange for remarking. Consult awarding body specification for appropriate procedure</w:t>
            </w:r>
          </w:p>
          <w:p w:rsidR="000F513F" w:rsidRDefault="000F513F" w:rsidP="00965435"/>
        </w:tc>
        <w:tc>
          <w:tcPr>
            <w:tcW w:w="3544" w:type="dxa"/>
          </w:tcPr>
          <w:p w:rsidR="000F513F" w:rsidRDefault="000F513F" w:rsidP="00965435">
            <w:r>
              <w:t>Head of FEC, Subject teacher, HOF</w:t>
            </w:r>
          </w:p>
        </w:tc>
      </w:tr>
      <w:tr w:rsidR="000F513F">
        <w:tc>
          <w:tcPr>
            <w:tcW w:w="3543" w:type="dxa"/>
          </w:tcPr>
          <w:p w:rsidR="000F513F" w:rsidRDefault="000F513F" w:rsidP="00965435">
            <w:r>
              <w:t>Centre does not run standardization activities</w:t>
            </w:r>
          </w:p>
        </w:tc>
        <w:tc>
          <w:tcPr>
            <w:tcW w:w="3543" w:type="dxa"/>
          </w:tcPr>
          <w:p w:rsidR="000F513F" w:rsidRDefault="000F513F" w:rsidP="00965435">
            <w:r>
              <w:t>Plan against the requirements for standardization for the awarding body when and how this activity will be conducted</w:t>
            </w:r>
          </w:p>
        </w:tc>
        <w:tc>
          <w:tcPr>
            <w:tcW w:w="3544" w:type="dxa"/>
          </w:tcPr>
          <w:p w:rsidR="000F513F" w:rsidRDefault="000F513F" w:rsidP="00965435">
            <w:r>
              <w:t>Check with the awarding body whether a later standardization event can be arranged</w:t>
            </w:r>
          </w:p>
        </w:tc>
        <w:tc>
          <w:tcPr>
            <w:tcW w:w="3544" w:type="dxa"/>
          </w:tcPr>
          <w:p w:rsidR="000F513F" w:rsidRDefault="000F513F" w:rsidP="00965435">
            <w:r>
              <w:t>Head of FEC, Subject teacher, HOF</w:t>
            </w:r>
          </w:p>
        </w:tc>
      </w:tr>
    </w:tbl>
    <w:p w:rsidR="0083110F" w:rsidRDefault="0083110F" w:rsidP="00965435"/>
    <w:p w:rsidR="000F513F" w:rsidRDefault="000F513F" w:rsidP="00965435"/>
    <w:p w:rsidR="00965435" w:rsidRDefault="000F513F" w:rsidP="00965435">
      <w:r>
        <w:t>Note – For any query relating to a Middle School student, the Head of Middle School (Rupert Browett) must always be in the loop of communication</w:t>
      </w:r>
    </w:p>
    <w:sectPr w:rsidR="00965435" w:rsidSect="003503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899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23600" w:rsidRDefault="004A00A0">
      <w:r>
        <w:separator/>
      </w:r>
    </w:p>
  </w:endnote>
  <w:endnote w:type="continuationSeparator" w:id="1">
    <w:p w:rsidR="00223600" w:rsidRDefault="004A0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52A90" w:rsidRDefault="00452A90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52A90" w:rsidRDefault="00452A90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52A90" w:rsidRDefault="00452A90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23600" w:rsidRDefault="004A00A0">
      <w:r>
        <w:separator/>
      </w:r>
    </w:p>
  </w:footnote>
  <w:footnote w:type="continuationSeparator" w:id="1">
    <w:p w:rsidR="00223600" w:rsidRDefault="004A00A0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52A90" w:rsidRDefault="00452A90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13657"/>
      <w:gridCol w:w="531"/>
    </w:tblGrid>
    <w:tr w:rsidR="00FF1526" w:rsidRPr="00350384">
      <w:trPr>
        <w:trHeight w:val="283"/>
      </w:trPr>
      <w:tc>
        <w:tcPr>
          <w:tcW w:w="4813" w:type="pct"/>
          <w:tcBorders>
            <w:bottom w:val="nil"/>
            <w:right w:val="single" w:sz="4" w:space="0" w:color="BFBFBF"/>
          </w:tcBorders>
        </w:tcPr>
        <w:p w:rsidR="00FF1526" w:rsidRPr="00350384" w:rsidRDefault="00A17E95" w:rsidP="00350384">
          <w:pPr>
            <w:jc w:val="right"/>
            <w:rPr>
              <w:rFonts w:ascii="Cambria" w:eastAsia="Cambria" w:hAnsi="Cambria"/>
              <w:b/>
              <w:color w:val="595959" w:themeColor="text1" w:themeTint="A6"/>
            </w:rPr>
          </w:pPr>
          <w:sdt>
            <w:sdtPr>
              <w:rPr>
                <w:rFonts w:ascii="Cambria" w:hAnsi="Cambria"/>
                <w:b/>
                <w:bCs/>
                <w:caps/>
                <w:color w:val="595959" w:themeColor="text1" w:themeTint="A6"/>
              </w:rPr>
              <w:alias w:val="Title"/>
              <w:id w:val="19157470"/>
              <w:placeholder>
                <w:docPart w:val="81B84C99FBB7084EA9AA045110CAFE3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0F513F">
                <w:rPr>
                  <w:rFonts w:ascii="Cambria" w:hAnsi="Cambria"/>
                  <w:b/>
                  <w:bCs/>
                  <w:caps/>
                  <w:color w:val="595959" w:themeColor="text1" w:themeTint="A6"/>
                </w:rPr>
                <w:t xml:space="preserve">ASHBOURNE COLLEGE </w:t>
              </w:r>
              <w:r w:rsidR="00FF1526" w:rsidRPr="00350384">
                <w:rPr>
                  <w:rFonts w:ascii="Cambria" w:hAnsi="Cambria"/>
                  <w:b/>
                  <w:bCs/>
                  <w:caps/>
                  <w:color w:val="595959" w:themeColor="text1" w:themeTint="A6"/>
                </w:rPr>
                <w:t>CONTROLLED ASSESSMENT RISK MANAGEMENT PROCESS</w:t>
              </w:r>
              <w:r w:rsidR="000F513F">
                <w:rPr>
                  <w:rFonts w:ascii="Cambria" w:hAnsi="Cambria"/>
                  <w:b/>
                  <w:bCs/>
                  <w:caps/>
                  <w:color w:val="595959" w:themeColor="text1" w:themeTint="A6"/>
                </w:rPr>
                <w:t xml:space="preserve"> </w:t>
              </w:r>
              <w:r w:rsidR="00452A90">
                <w:rPr>
                  <w:rFonts w:ascii="Cambria" w:hAnsi="Cambria"/>
                  <w:b/>
                  <w:bCs/>
                  <w:caps/>
                  <w:color w:val="595959" w:themeColor="text1" w:themeTint="A6"/>
                </w:rPr>
                <w:t xml:space="preserve">CHART </w:t>
              </w:r>
              <w:r w:rsidR="000F513F">
                <w:rPr>
                  <w:rFonts w:ascii="Cambria" w:hAnsi="Cambria"/>
                  <w:b/>
                  <w:bCs/>
                  <w:caps/>
                  <w:color w:val="595959" w:themeColor="text1" w:themeTint="A6"/>
                </w:rPr>
                <w:t>– ACADEMIC YEAR 2015/2016</w:t>
              </w:r>
            </w:sdtContent>
          </w:sdt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:rsidR="00FF1526" w:rsidRPr="00350384" w:rsidRDefault="00A17E95" w:rsidP="00350384">
          <w:pPr>
            <w:rPr>
              <w:rFonts w:ascii="Cambria" w:eastAsia="Cambria" w:hAnsi="Cambria"/>
              <w:color w:val="595959" w:themeColor="text1" w:themeTint="A6"/>
            </w:rPr>
          </w:pPr>
          <w:fldSimple w:instr=" PAGE   \* MERGEFORMAT ">
            <w:r w:rsidR="00300916" w:rsidRPr="00300916">
              <w:rPr>
                <w:rFonts w:ascii="Cambria" w:hAnsi="Cambria"/>
                <w:b/>
                <w:noProof/>
                <w:color w:val="595959" w:themeColor="text1" w:themeTint="A6"/>
              </w:rPr>
              <w:t>5</w:t>
            </w:r>
          </w:fldSimple>
        </w:p>
      </w:tc>
    </w:tr>
  </w:tbl>
  <w:p w:rsidR="00FF1526" w:rsidRPr="00350384" w:rsidRDefault="00FF1526">
    <w:pPr>
      <w:pStyle w:val="Header"/>
      <w:rPr>
        <w:rFonts w:ascii="Cambria" w:hAnsi="Cambria"/>
      </w:rPr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52A90" w:rsidRDefault="00452A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7772"/>
    <w:rsid w:val="0000005F"/>
    <w:rsid w:val="000F513F"/>
    <w:rsid w:val="000F5BE4"/>
    <w:rsid w:val="00135D75"/>
    <w:rsid w:val="001442E6"/>
    <w:rsid w:val="00223600"/>
    <w:rsid w:val="00291925"/>
    <w:rsid w:val="00300916"/>
    <w:rsid w:val="00350384"/>
    <w:rsid w:val="00365021"/>
    <w:rsid w:val="00431AB6"/>
    <w:rsid w:val="00452A90"/>
    <w:rsid w:val="004A00A0"/>
    <w:rsid w:val="0051639A"/>
    <w:rsid w:val="006D7BA1"/>
    <w:rsid w:val="007C29EF"/>
    <w:rsid w:val="008305E3"/>
    <w:rsid w:val="0083110F"/>
    <w:rsid w:val="008E25C6"/>
    <w:rsid w:val="00904B79"/>
    <w:rsid w:val="00910BC0"/>
    <w:rsid w:val="00965435"/>
    <w:rsid w:val="00A17772"/>
    <w:rsid w:val="00A17E95"/>
    <w:rsid w:val="00A76979"/>
    <w:rsid w:val="00AC7E58"/>
    <w:rsid w:val="00BC29C1"/>
    <w:rsid w:val="00C114E2"/>
    <w:rsid w:val="00D8441D"/>
    <w:rsid w:val="00DF05B4"/>
    <w:rsid w:val="00FF1526"/>
  </w:rsids>
  <m:mathPr>
    <m:mathFont m:val="inheri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E9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1"/>
    <w:rsid w:val="009654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11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10F"/>
  </w:style>
  <w:style w:type="paragraph" w:styleId="Footer">
    <w:name w:val="footer"/>
    <w:basedOn w:val="Normal"/>
    <w:link w:val="FooterChar"/>
    <w:uiPriority w:val="99"/>
    <w:unhideWhenUsed/>
    <w:rsid w:val="008311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10F"/>
  </w:style>
  <w:style w:type="table" w:styleId="LightShading-Accent1">
    <w:name w:val="Light Shading Accent 1"/>
    <w:basedOn w:val="TableNormal"/>
    <w:uiPriority w:val="60"/>
    <w:rsid w:val="0035038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9654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11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10F"/>
  </w:style>
  <w:style w:type="paragraph" w:styleId="Footer">
    <w:name w:val="footer"/>
    <w:basedOn w:val="Normal"/>
    <w:link w:val="FooterChar"/>
    <w:uiPriority w:val="99"/>
    <w:unhideWhenUsed/>
    <w:rsid w:val="008311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10F"/>
  </w:style>
  <w:style w:type="table" w:styleId="LightShading-Accent1">
    <w:name w:val="Light Shading Accent 1"/>
    <w:basedOn w:val="TableNormal"/>
    <w:uiPriority w:val="60"/>
    <w:rsid w:val="0035038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docParts>
    <w:docPart>
      <w:docPartPr>
        <w:name w:val="81B84C99FBB7084EA9AA045110CAF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9127F-801B-3446-94E5-C55E03090791}"/>
      </w:docPartPr>
      <w:docPartBody>
        <w:p w:rsidR="009D6E5C" w:rsidRDefault="009D6E5C" w:rsidP="009D6E5C">
          <w:pPr>
            <w:pStyle w:val="81B84C99FBB7084EA9AA045110CAFE3E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9D6E5C"/>
    <w:rsid w:val="00294847"/>
    <w:rsid w:val="00474332"/>
    <w:rsid w:val="0065392F"/>
    <w:rsid w:val="009D6E5C"/>
    <w:rsid w:val="00A47E9A"/>
    <w:rsid w:val="00C43F1E"/>
    <w:rsid w:val="00C97446"/>
  </w:rsids>
  <m:mathPr>
    <m:mathFont m:val="inheri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92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74D6D8BF03E024FBAE02ACA34623CB5">
    <w:name w:val="D74D6D8BF03E024FBAE02ACA34623CB5"/>
    <w:rsid w:val="009D6E5C"/>
  </w:style>
  <w:style w:type="paragraph" w:customStyle="1" w:styleId="CEF938915F08094197064097343F5C0A">
    <w:name w:val="CEF938915F08094197064097343F5C0A"/>
    <w:rsid w:val="009D6E5C"/>
  </w:style>
  <w:style w:type="paragraph" w:customStyle="1" w:styleId="B1361BF947E50E469CDB2426E25D2BB5">
    <w:name w:val="B1361BF947E50E469CDB2426E25D2BB5"/>
    <w:rsid w:val="009D6E5C"/>
  </w:style>
  <w:style w:type="paragraph" w:customStyle="1" w:styleId="9193F3BD0D71B5429FCAD93481612036">
    <w:name w:val="9193F3BD0D71B5429FCAD93481612036"/>
    <w:rsid w:val="009D6E5C"/>
  </w:style>
  <w:style w:type="paragraph" w:customStyle="1" w:styleId="C580FA2D058F624CA48C31FC76A8ECC4">
    <w:name w:val="C580FA2D058F624CA48C31FC76A8ECC4"/>
    <w:rsid w:val="009D6E5C"/>
  </w:style>
  <w:style w:type="paragraph" w:customStyle="1" w:styleId="EBE3CC3E3A63964092DE4922B29E29DC">
    <w:name w:val="EBE3CC3E3A63964092DE4922B29E29DC"/>
    <w:rsid w:val="009D6E5C"/>
  </w:style>
  <w:style w:type="paragraph" w:customStyle="1" w:styleId="BD0E5B43D570C94CB86C1ACB9FD27651">
    <w:name w:val="BD0E5B43D570C94CB86C1ACB9FD27651"/>
    <w:rsid w:val="009D6E5C"/>
  </w:style>
  <w:style w:type="paragraph" w:customStyle="1" w:styleId="8B29FE9C82A33F488186B4A0E42931EA">
    <w:name w:val="8B29FE9C82A33F488186B4A0E42931EA"/>
    <w:rsid w:val="009D6E5C"/>
  </w:style>
  <w:style w:type="paragraph" w:customStyle="1" w:styleId="E4F89EC16E8B734DB8F182C933502E3F">
    <w:name w:val="E4F89EC16E8B734DB8F182C933502E3F"/>
    <w:rsid w:val="009D6E5C"/>
  </w:style>
  <w:style w:type="paragraph" w:customStyle="1" w:styleId="0590556736EA1B40BC917E6A1E3994EE">
    <w:name w:val="0590556736EA1B40BC917E6A1E3994EE"/>
    <w:rsid w:val="009D6E5C"/>
  </w:style>
  <w:style w:type="paragraph" w:customStyle="1" w:styleId="36E9A1F6EB1759439D8092F2671D6012">
    <w:name w:val="36E9A1F6EB1759439D8092F2671D6012"/>
    <w:rsid w:val="009D6E5C"/>
  </w:style>
  <w:style w:type="paragraph" w:customStyle="1" w:styleId="81B84C99FBB7084EA9AA045110CAFE3E">
    <w:name w:val="81B84C99FBB7084EA9AA045110CAFE3E"/>
    <w:rsid w:val="009D6E5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963</Words>
  <Characters>5493</Characters>
  <Application>Microsoft Word 12.1.0</Application>
  <DocSecurity>0</DocSecurity>
  <Lines>45</Lines>
  <Paragraphs>10</Paragraphs>
  <ScaleCrop>false</ScaleCrop>
  <Company>Ashbourne College</Company>
  <LinksUpToDate>false</LinksUpToDate>
  <CharactersWithSpaces>6745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ASHBOURNE COLLEGE CONTROLLED ASSESSMENT RISK MANAGEMENT PROCESS CHART – ACADEMIC YEAR 2015/2016</dc:title>
  <dc:subject/>
  <dc:creator>Local Administrator</dc:creator>
  <cp:keywords/>
  <cp:lastModifiedBy>staff</cp:lastModifiedBy>
  <cp:revision>2</cp:revision>
  <dcterms:created xsi:type="dcterms:W3CDTF">2015-09-14T09:44:00Z</dcterms:created>
  <dcterms:modified xsi:type="dcterms:W3CDTF">2015-09-14T09:44:00Z</dcterms:modified>
</cp:coreProperties>
</file>