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F296C" w14:textId="77777777" w:rsidR="00E70823" w:rsidRDefault="00C70822" w:rsidP="009E5DBC">
      <w:pPr>
        <w:jc w:val="both"/>
        <w:rPr>
          <w:rFonts w:eastAsiaTheme="majorEastAsia" w:cstheme="majorBidi"/>
          <w:b/>
          <w:bCs/>
          <w:color w:val="365F91" w:themeColor="accent1" w:themeShade="BF"/>
          <w:sz w:val="22"/>
          <w:szCs w:val="22"/>
        </w:rPr>
      </w:pPr>
      <w:r>
        <w:rPr>
          <w:rFonts w:eastAsiaTheme="majorEastAsia" w:cstheme="majorBidi"/>
          <w:b/>
          <w:bCs/>
          <w:color w:val="365F91" w:themeColor="accent1" w:themeShade="BF"/>
          <w:sz w:val="22"/>
          <w:szCs w:val="22"/>
        </w:rPr>
        <w:t>Objective</w:t>
      </w:r>
      <w:r w:rsidR="00E70823">
        <w:rPr>
          <w:rFonts w:eastAsiaTheme="majorEastAsia" w:cstheme="majorBidi"/>
          <w:b/>
          <w:bCs/>
          <w:color w:val="365F91" w:themeColor="accent1" w:themeShade="BF"/>
          <w:sz w:val="22"/>
          <w:szCs w:val="22"/>
        </w:rPr>
        <w:t xml:space="preserve"> of this paper are to set out:</w:t>
      </w:r>
    </w:p>
    <w:p w14:paraId="4374ED40" w14:textId="77777777" w:rsidR="00E70823" w:rsidRPr="00E70823" w:rsidRDefault="00E70823" w:rsidP="009E5DBC">
      <w:pPr>
        <w:jc w:val="both"/>
        <w:rPr>
          <w:rFonts w:eastAsiaTheme="majorEastAsia" w:cstheme="majorBidi"/>
          <w:b/>
          <w:bCs/>
          <w:color w:val="365F91" w:themeColor="accent1" w:themeShade="BF"/>
          <w:sz w:val="22"/>
          <w:szCs w:val="22"/>
        </w:rPr>
      </w:pPr>
    </w:p>
    <w:p w14:paraId="77BE81FE" w14:textId="77777777" w:rsidR="00E70823" w:rsidRDefault="00F820E9" w:rsidP="00E70823">
      <w:pPr>
        <w:pStyle w:val="ListParagraph"/>
        <w:numPr>
          <w:ilvl w:val="0"/>
          <w:numId w:val="19"/>
        </w:numPr>
        <w:jc w:val="both"/>
        <w:rPr>
          <w:rFonts w:eastAsiaTheme="majorEastAsia" w:cstheme="majorBidi"/>
          <w:b/>
          <w:bCs/>
          <w:color w:val="365F91" w:themeColor="accent1" w:themeShade="BF"/>
          <w:sz w:val="22"/>
          <w:szCs w:val="22"/>
        </w:rPr>
      </w:pPr>
      <w:r w:rsidRPr="00EC572E">
        <w:rPr>
          <w:rFonts w:eastAsiaTheme="majorEastAsia" w:cstheme="majorBidi"/>
          <w:b/>
          <w:bCs/>
          <w:color w:val="365F91" w:themeColor="accent1" w:themeShade="BF"/>
          <w:sz w:val="22"/>
          <w:szCs w:val="22"/>
        </w:rPr>
        <w:t xml:space="preserve">Distinction in the application of </w:t>
      </w:r>
      <w:r w:rsidR="00E70823" w:rsidRPr="00EC572E">
        <w:rPr>
          <w:rFonts w:eastAsiaTheme="majorEastAsia" w:cstheme="majorBidi"/>
          <w:b/>
          <w:bCs/>
          <w:color w:val="365F91" w:themeColor="accent1" w:themeShade="BF"/>
          <w:sz w:val="22"/>
          <w:szCs w:val="22"/>
        </w:rPr>
        <w:t>Rates of pay for teaching and non-teaching activities.</w:t>
      </w:r>
    </w:p>
    <w:p w14:paraId="628DF3FE" w14:textId="77777777" w:rsidR="00EC572E" w:rsidRPr="00EC572E" w:rsidRDefault="00EC572E" w:rsidP="00EC572E">
      <w:pPr>
        <w:pStyle w:val="ListParagraph"/>
        <w:jc w:val="both"/>
        <w:rPr>
          <w:rFonts w:eastAsiaTheme="majorEastAsia" w:cstheme="majorBidi"/>
          <w:b/>
          <w:bCs/>
          <w:color w:val="365F91" w:themeColor="accent1" w:themeShade="BF"/>
          <w:sz w:val="22"/>
          <w:szCs w:val="22"/>
        </w:rPr>
      </w:pPr>
    </w:p>
    <w:p w14:paraId="7AD647E3" w14:textId="77777777" w:rsidR="00E70823" w:rsidRDefault="00E70823" w:rsidP="00E70823">
      <w:pPr>
        <w:pStyle w:val="ListParagraph"/>
        <w:numPr>
          <w:ilvl w:val="0"/>
          <w:numId w:val="19"/>
        </w:numPr>
        <w:jc w:val="both"/>
        <w:rPr>
          <w:rFonts w:eastAsiaTheme="majorEastAsia" w:cstheme="majorBidi"/>
          <w:b/>
          <w:bCs/>
          <w:color w:val="365F91" w:themeColor="accent1" w:themeShade="BF"/>
          <w:sz w:val="22"/>
          <w:szCs w:val="22"/>
        </w:rPr>
      </w:pPr>
      <w:r w:rsidRPr="00EC572E">
        <w:rPr>
          <w:rFonts w:eastAsiaTheme="majorEastAsia" w:cstheme="majorBidi"/>
          <w:b/>
          <w:bCs/>
          <w:color w:val="365F91" w:themeColor="accent1" w:themeShade="BF"/>
          <w:sz w:val="22"/>
          <w:szCs w:val="22"/>
        </w:rPr>
        <w:t>Non-teaching activities and teaching activities.</w:t>
      </w:r>
    </w:p>
    <w:p w14:paraId="0990CFE5" w14:textId="77777777" w:rsidR="00EC572E" w:rsidRPr="00EC572E" w:rsidRDefault="00EC572E" w:rsidP="00EC572E">
      <w:pPr>
        <w:jc w:val="both"/>
        <w:rPr>
          <w:rFonts w:eastAsiaTheme="majorEastAsia" w:cstheme="majorBidi"/>
          <w:b/>
          <w:bCs/>
          <w:color w:val="365F91" w:themeColor="accent1" w:themeShade="BF"/>
          <w:sz w:val="22"/>
          <w:szCs w:val="22"/>
        </w:rPr>
      </w:pPr>
    </w:p>
    <w:p w14:paraId="1384448F" w14:textId="77777777" w:rsidR="00610080" w:rsidRDefault="00E70823" w:rsidP="00E70823">
      <w:pPr>
        <w:pStyle w:val="ListParagraph"/>
        <w:numPr>
          <w:ilvl w:val="0"/>
          <w:numId w:val="19"/>
        </w:numPr>
        <w:jc w:val="both"/>
        <w:rPr>
          <w:rFonts w:eastAsiaTheme="majorEastAsia" w:cstheme="majorBidi"/>
          <w:b/>
          <w:bCs/>
          <w:color w:val="365F91" w:themeColor="accent1" w:themeShade="BF"/>
          <w:sz w:val="22"/>
          <w:szCs w:val="22"/>
        </w:rPr>
      </w:pPr>
      <w:r w:rsidRPr="00EC572E">
        <w:rPr>
          <w:rFonts w:eastAsiaTheme="majorEastAsia" w:cstheme="majorBidi"/>
          <w:b/>
          <w:bCs/>
          <w:color w:val="365F91" w:themeColor="accent1" w:themeShade="BF"/>
          <w:sz w:val="22"/>
          <w:szCs w:val="22"/>
        </w:rPr>
        <w:t>T</w:t>
      </w:r>
      <w:r w:rsidR="00C70822" w:rsidRPr="00EC572E">
        <w:rPr>
          <w:rFonts w:eastAsiaTheme="majorEastAsia" w:cstheme="majorBidi"/>
          <w:b/>
          <w:bCs/>
          <w:color w:val="365F91" w:themeColor="accent1" w:themeShade="BF"/>
          <w:sz w:val="22"/>
          <w:szCs w:val="22"/>
        </w:rPr>
        <w:t xml:space="preserve">eachers’ </w:t>
      </w:r>
      <w:r w:rsidR="009E5DBC" w:rsidRPr="00EC572E">
        <w:rPr>
          <w:rFonts w:eastAsiaTheme="majorEastAsia" w:cstheme="majorBidi"/>
          <w:b/>
          <w:bCs/>
          <w:color w:val="365F91" w:themeColor="accent1" w:themeShade="BF"/>
          <w:sz w:val="22"/>
          <w:szCs w:val="22"/>
        </w:rPr>
        <w:t xml:space="preserve">claim </w:t>
      </w:r>
      <w:r w:rsidR="00C70822" w:rsidRPr="00EC572E">
        <w:rPr>
          <w:rFonts w:eastAsiaTheme="majorEastAsia" w:cstheme="majorBidi"/>
          <w:b/>
          <w:bCs/>
          <w:color w:val="365F91" w:themeColor="accent1" w:themeShade="BF"/>
          <w:sz w:val="22"/>
          <w:szCs w:val="22"/>
        </w:rPr>
        <w:t xml:space="preserve">for payment </w:t>
      </w:r>
      <w:r w:rsidRPr="00EC572E">
        <w:rPr>
          <w:rFonts w:eastAsiaTheme="majorEastAsia" w:cstheme="majorBidi"/>
          <w:b/>
          <w:bCs/>
          <w:color w:val="365F91" w:themeColor="accent1" w:themeShade="BF"/>
          <w:sz w:val="22"/>
          <w:szCs w:val="22"/>
        </w:rPr>
        <w:t>when</w:t>
      </w:r>
      <w:r w:rsidR="009E5DBC" w:rsidRPr="00EC572E">
        <w:rPr>
          <w:rFonts w:eastAsiaTheme="majorEastAsia" w:cstheme="majorBidi"/>
          <w:b/>
          <w:bCs/>
          <w:color w:val="365F91" w:themeColor="accent1" w:themeShade="BF"/>
          <w:sz w:val="22"/>
          <w:szCs w:val="22"/>
        </w:rPr>
        <w:t xml:space="preserve"> working more than </w:t>
      </w:r>
      <w:r w:rsidRPr="00EC572E">
        <w:rPr>
          <w:rFonts w:eastAsiaTheme="majorEastAsia" w:cstheme="majorBidi"/>
          <w:b/>
          <w:bCs/>
          <w:color w:val="365F91" w:themeColor="accent1" w:themeShade="BF"/>
          <w:sz w:val="22"/>
          <w:szCs w:val="22"/>
        </w:rPr>
        <w:t xml:space="preserve">the </w:t>
      </w:r>
      <w:r w:rsidR="009E5DBC" w:rsidRPr="00EC572E">
        <w:rPr>
          <w:rFonts w:eastAsiaTheme="majorEastAsia" w:cstheme="majorBidi"/>
          <w:b/>
          <w:bCs/>
          <w:color w:val="365F91" w:themeColor="accent1" w:themeShade="BF"/>
          <w:sz w:val="22"/>
          <w:szCs w:val="22"/>
        </w:rPr>
        <w:t>contracted</w:t>
      </w:r>
      <w:r w:rsidRPr="00EC572E">
        <w:rPr>
          <w:rFonts w:eastAsiaTheme="majorEastAsia" w:cstheme="majorBidi"/>
          <w:b/>
          <w:bCs/>
          <w:color w:val="365F91" w:themeColor="accent1" w:themeShade="BF"/>
          <w:sz w:val="22"/>
          <w:szCs w:val="22"/>
        </w:rPr>
        <w:t xml:space="preserve"> (agreed at the beginning </w:t>
      </w:r>
      <w:r w:rsidR="001377A2" w:rsidRPr="00EC572E">
        <w:rPr>
          <w:rFonts w:eastAsiaTheme="majorEastAsia" w:cstheme="majorBidi"/>
          <w:b/>
          <w:bCs/>
          <w:color w:val="365F91" w:themeColor="accent1" w:themeShade="BF"/>
          <w:sz w:val="22"/>
          <w:szCs w:val="22"/>
        </w:rPr>
        <w:t xml:space="preserve">of </w:t>
      </w:r>
      <w:r w:rsidR="000258AB" w:rsidRPr="00EC572E">
        <w:rPr>
          <w:rFonts w:eastAsiaTheme="majorEastAsia" w:cstheme="majorBidi"/>
          <w:b/>
          <w:bCs/>
          <w:color w:val="365F91" w:themeColor="accent1" w:themeShade="BF"/>
          <w:sz w:val="22"/>
          <w:szCs w:val="22"/>
        </w:rPr>
        <w:t xml:space="preserve">academic year or term and/or </w:t>
      </w:r>
      <w:r w:rsidR="001377A2" w:rsidRPr="00EC572E">
        <w:rPr>
          <w:rFonts w:eastAsiaTheme="majorEastAsia" w:cstheme="majorBidi"/>
          <w:b/>
          <w:bCs/>
          <w:color w:val="365F91" w:themeColor="accent1" w:themeShade="BF"/>
          <w:sz w:val="22"/>
          <w:szCs w:val="22"/>
        </w:rPr>
        <w:t>timetabled)</w:t>
      </w:r>
      <w:r w:rsidR="000258AB" w:rsidRPr="00EC572E">
        <w:rPr>
          <w:rFonts w:eastAsiaTheme="majorEastAsia" w:cstheme="majorBidi"/>
          <w:b/>
          <w:bCs/>
          <w:color w:val="365F91" w:themeColor="accent1" w:themeShade="BF"/>
          <w:sz w:val="22"/>
          <w:szCs w:val="22"/>
        </w:rPr>
        <w:t xml:space="preserve"> hours in </w:t>
      </w:r>
      <w:r w:rsidR="009E5DBC" w:rsidRPr="00EC572E">
        <w:rPr>
          <w:rFonts w:eastAsiaTheme="majorEastAsia" w:cstheme="majorBidi"/>
          <w:b/>
          <w:bCs/>
          <w:color w:val="365F91" w:themeColor="accent1" w:themeShade="BF"/>
          <w:sz w:val="22"/>
          <w:szCs w:val="22"/>
        </w:rPr>
        <w:t xml:space="preserve">undertaking </w:t>
      </w:r>
      <w:r w:rsidR="00C70822" w:rsidRPr="00EC572E">
        <w:rPr>
          <w:rFonts w:eastAsiaTheme="majorEastAsia" w:cstheme="majorBidi"/>
          <w:b/>
          <w:bCs/>
          <w:color w:val="365F91" w:themeColor="accent1" w:themeShade="BF"/>
          <w:sz w:val="22"/>
          <w:szCs w:val="22"/>
        </w:rPr>
        <w:t xml:space="preserve">additional </w:t>
      </w:r>
      <w:r w:rsidR="009E5DBC" w:rsidRPr="00EC572E">
        <w:rPr>
          <w:rFonts w:eastAsiaTheme="majorEastAsia" w:cstheme="majorBidi"/>
          <w:b/>
          <w:bCs/>
          <w:color w:val="365F91" w:themeColor="accent1" w:themeShade="BF"/>
          <w:sz w:val="22"/>
          <w:szCs w:val="22"/>
        </w:rPr>
        <w:t xml:space="preserve">teaching </w:t>
      </w:r>
      <w:r w:rsidR="00C70822" w:rsidRPr="00EC572E">
        <w:rPr>
          <w:rFonts w:eastAsiaTheme="majorEastAsia" w:cstheme="majorBidi"/>
          <w:b/>
          <w:bCs/>
          <w:color w:val="365F91" w:themeColor="accent1" w:themeShade="BF"/>
          <w:sz w:val="22"/>
          <w:szCs w:val="22"/>
        </w:rPr>
        <w:t xml:space="preserve">and non-teaching </w:t>
      </w:r>
      <w:r w:rsidR="00E727B4" w:rsidRPr="00EC572E">
        <w:rPr>
          <w:rFonts w:eastAsiaTheme="majorEastAsia" w:cstheme="majorBidi"/>
          <w:b/>
          <w:bCs/>
          <w:color w:val="365F91" w:themeColor="accent1" w:themeShade="BF"/>
          <w:sz w:val="22"/>
          <w:szCs w:val="22"/>
        </w:rPr>
        <w:t>activities</w:t>
      </w:r>
      <w:r w:rsidRPr="00EC572E">
        <w:rPr>
          <w:rFonts w:eastAsiaTheme="majorEastAsia" w:cstheme="majorBidi"/>
          <w:b/>
          <w:bCs/>
          <w:color w:val="365F91" w:themeColor="accent1" w:themeShade="BF"/>
          <w:sz w:val="22"/>
          <w:szCs w:val="22"/>
        </w:rPr>
        <w:t xml:space="preserve">. </w:t>
      </w:r>
    </w:p>
    <w:p w14:paraId="5446D68C" w14:textId="77777777" w:rsidR="00F47D9A" w:rsidRPr="00F47D9A" w:rsidRDefault="00F47D9A" w:rsidP="00F47D9A">
      <w:pPr>
        <w:pStyle w:val="ListParagraph"/>
        <w:rPr>
          <w:rFonts w:eastAsiaTheme="majorEastAsia" w:cstheme="majorBidi"/>
          <w:b/>
          <w:bCs/>
          <w:color w:val="365F91" w:themeColor="accent1" w:themeShade="BF"/>
          <w:sz w:val="22"/>
          <w:szCs w:val="22"/>
        </w:rPr>
      </w:pPr>
    </w:p>
    <w:p w14:paraId="3CA1A655" w14:textId="77777777" w:rsidR="00F47D9A" w:rsidRPr="00F47D9A" w:rsidRDefault="00F47D9A" w:rsidP="00F47D9A">
      <w:pPr>
        <w:pBdr>
          <w:top w:val="single" w:sz="4" w:space="1" w:color="auto"/>
        </w:pBdr>
        <w:jc w:val="both"/>
        <w:rPr>
          <w:rFonts w:eastAsiaTheme="majorEastAsia" w:cstheme="majorBidi"/>
          <w:b/>
          <w:bCs/>
          <w:color w:val="365F91" w:themeColor="accent1" w:themeShade="BF"/>
          <w:sz w:val="22"/>
          <w:szCs w:val="22"/>
        </w:rPr>
      </w:pPr>
    </w:p>
    <w:p w14:paraId="2076CCD1" w14:textId="77777777" w:rsidR="00B42DF6" w:rsidRDefault="00B42DF6" w:rsidP="00B42DF6">
      <w:pPr>
        <w:pStyle w:val="ListParagraph"/>
        <w:numPr>
          <w:ilvl w:val="0"/>
          <w:numId w:val="2"/>
        </w:numPr>
        <w:ind w:left="0" w:firstLine="0"/>
        <w:jc w:val="both"/>
        <w:rPr>
          <w:b/>
          <w:sz w:val="22"/>
          <w:szCs w:val="22"/>
        </w:rPr>
      </w:pPr>
      <w:r>
        <w:rPr>
          <w:b/>
          <w:sz w:val="22"/>
          <w:szCs w:val="22"/>
        </w:rPr>
        <w:t>Ashbourne has 2 types of pay rates for teachers</w:t>
      </w:r>
      <w:r w:rsidR="00F54478">
        <w:rPr>
          <w:b/>
          <w:sz w:val="22"/>
          <w:szCs w:val="22"/>
        </w:rPr>
        <w:t xml:space="preserve"> for 2 different set of activities (work)</w:t>
      </w:r>
    </w:p>
    <w:p w14:paraId="089C41C6" w14:textId="77777777" w:rsidR="00B42DF6" w:rsidRPr="009E5DBC" w:rsidRDefault="00B42DF6" w:rsidP="00B42DF6">
      <w:pPr>
        <w:pStyle w:val="ListParagraph"/>
        <w:ind w:left="0"/>
        <w:jc w:val="both"/>
        <w:rPr>
          <w:b/>
          <w:sz w:val="22"/>
          <w:szCs w:val="22"/>
        </w:rPr>
      </w:pPr>
    </w:p>
    <w:p w14:paraId="6D940638" w14:textId="77777777" w:rsidR="00B42DF6" w:rsidRPr="00B42DF6" w:rsidRDefault="00E727B4" w:rsidP="00B42DF6">
      <w:pPr>
        <w:pStyle w:val="ListParagraph"/>
        <w:numPr>
          <w:ilvl w:val="1"/>
          <w:numId w:val="2"/>
        </w:numPr>
        <w:ind w:left="709" w:hanging="709"/>
        <w:jc w:val="both"/>
        <w:rPr>
          <w:b/>
          <w:sz w:val="22"/>
          <w:szCs w:val="22"/>
        </w:rPr>
      </w:pPr>
      <w:r>
        <w:rPr>
          <w:b/>
          <w:sz w:val="22"/>
          <w:szCs w:val="22"/>
        </w:rPr>
        <w:t>Teaching R</w:t>
      </w:r>
      <w:r w:rsidR="00B42DF6" w:rsidRPr="00B42DF6">
        <w:rPr>
          <w:b/>
          <w:sz w:val="22"/>
          <w:szCs w:val="22"/>
        </w:rPr>
        <w:t>ate</w:t>
      </w:r>
      <w:r w:rsidR="00F54478">
        <w:rPr>
          <w:b/>
          <w:sz w:val="22"/>
          <w:szCs w:val="22"/>
        </w:rPr>
        <w:t xml:space="preserve"> for teaching activities</w:t>
      </w:r>
      <w:r w:rsidR="00B42DF6" w:rsidRPr="00B42DF6">
        <w:rPr>
          <w:b/>
          <w:sz w:val="22"/>
          <w:szCs w:val="22"/>
        </w:rPr>
        <w:t xml:space="preserve">: </w:t>
      </w:r>
      <w:r w:rsidR="00B42DF6" w:rsidRPr="00B42DF6">
        <w:rPr>
          <w:sz w:val="22"/>
          <w:szCs w:val="22"/>
        </w:rPr>
        <w:t xml:space="preserve">This is specified in </w:t>
      </w:r>
      <w:r w:rsidR="00E70823">
        <w:rPr>
          <w:sz w:val="22"/>
          <w:szCs w:val="22"/>
          <w:lang w:val="en-GB"/>
        </w:rPr>
        <w:t>individual teacher’s contract</w:t>
      </w:r>
      <w:r w:rsidR="00B42DF6" w:rsidRPr="00B42DF6">
        <w:rPr>
          <w:sz w:val="22"/>
          <w:szCs w:val="22"/>
          <w:lang w:val="en-GB"/>
        </w:rPr>
        <w:t xml:space="preserve"> and/or other agreements </w:t>
      </w:r>
      <w:r w:rsidR="00E70823">
        <w:rPr>
          <w:sz w:val="22"/>
          <w:szCs w:val="22"/>
          <w:lang w:val="en-GB"/>
        </w:rPr>
        <w:t>between a teacher</w:t>
      </w:r>
      <w:r w:rsidR="00C70822">
        <w:rPr>
          <w:sz w:val="22"/>
          <w:szCs w:val="22"/>
          <w:lang w:val="en-GB"/>
        </w:rPr>
        <w:t xml:space="preserve"> and</w:t>
      </w:r>
      <w:r w:rsidR="00B42DF6" w:rsidRPr="00B42DF6">
        <w:rPr>
          <w:sz w:val="22"/>
          <w:szCs w:val="22"/>
          <w:lang w:val="en-GB"/>
        </w:rPr>
        <w:t xml:space="preserve"> the Director of Studi</w:t>
      </w:r>
      <w:r w:rsidR="00C70822">
        <w:rPr>
          <w:sz w:val="22"/>
          <w:szCs w:val="22"/>
          <w:lang w:val="en-GB"/>
        </w:rPr>
        <w:t xml:space="preserve">es. </w:t>
      </w:r>
      <w:r>
        <w:rPr>
          <w:sz w:val="22"/>
          <w:szCs w:val="22"/>
          <w:lang w:val="en-GB"/>
        </w:rPr>
        <w:t>Teachers are paid the Teaching Rate for</w:t>
      </w:r>
      <w:r w:rsidR="00B42DF6" w:rsidRPr="00B42DF6">
        <w:rPr>
          <w:sz w:val="22"/>
          <w:szCs w:val="22"/>
          <w:lang w:val="en-GB"/>
        </w:rPr>
        <w:t xml:space="preserve"> all t</w:t>
      </w:r>
      <w:r w:rsidR="00C70822">
        <w:rPr>
          <w:sz w:val="22"/>
          <w:szCs w:val="22"/>
          <w:lang w:val="en-GB"/>
        </w:rPr>
        <w:t>eaching activities</w:t>
      </w:r>
      <w:r w:rsidR="00B42DF6" w:rsidRPr="00B42DF6">
        <w:rPr>
          <w:sz w:val="22"/>
          <w:szCs w:val="22"/>
          <w:lang w:val="en-GB"/>
        </w:rPr>
        <w:t>.</w:t>
      </w:r>
    </w:p>
    <w:p w14:paraId="62BF8282" w14:textId="77777777" w:rsidR="00B42DF6" w:rsidRPr="00B42DF6" w:rsidRDefault="00B42DF6" w:rsidP="00B42DF6">
      <w:pPr>
        <w:pStyle w:val="ListParagraph"/>
        <w:ind w:left="709"/>
        <w:jc w:val="both"/>
        <w:rPr>
          <w:b/>
          <w:sz w:val="22"/>
          <w:szCs w:val="22"/>
        </w:rPr>
      </w:pPr>
    </w:p>
    <w:p w14:paraId="67FEB248" w14:textId="77777777" w:rsidR="00B42DF6" w:rsidRPr="00B42DF6" w:rsidRDefault="00E727B4" w:rsidP="00B42DF6">
      <w:pPr>
        <w:pStyle w:val="ListParagraph"/>
        <w:numPr>
          <w:ilvl w:val="1"/>
          <w:numId w:val="2"/>
        </w:numPr>
        <w:ind w:left="709" w:hanging="709"/>
        <w:jc w:val="both"/>
        <w:rPr>
          <w:b/>
          <w:sz w:val="22"/>
          <w:szCs w:val="22"/>
        </w:rPr>
      </w:pPr>
      <w:r>
        <w:rPr>
          <w:b/>
          <w:sz w:val="22"/>
          <w:szCs w:val="22"/>
        </w:rPr>
        <w:t>Non-teaching R</w:t>
      </w:r>
      <w:r w:rsidR="00B42DF6" w:rsidRPr="00B42DF6">
        <w:rPr>
          <w:b/>
          <w:sz w:val="22"/>
          <w:szCs w:val="22"/>
        </w:rPr>
        <w:t>ate</w:t>
      </w:r>
      <w:r w:rsidR="00F54478">
        <w:rPr>
          <w:b/>
          <w:sz w:val="22"/>
          <w:szCs w:val="22"/>
        </w:rPr>
        <w:t xml:space="preserve"> for non-te</w:t>
      </w:r>
      <w:r w:rsidR="00E372AB">
        <w:rPr>
          <w:b/>
          <w:sz w:val="22"/>
          <w:szCs w:val="22"/>
        </w:rPr>
        <w:t xml:space="preserve">aching </w:t>
      </w:r>
      <w:r w:rsidR="002D7BAC">
        <w:rPr>
          <w:b/>
          <w:sz w:val="22"/>
          <w:szCs w:val="22"/>
        </w:rPr>
        <w:t>activities</w:t>
      </w:r>
      <w:r w:rsidR="00B42DF6" w:rsidRPr="00B42DF6">
        <w:rPr>
          <w:b/>
          <w:sz w:val="22"/>
          <w:szCs w:val="22"/>
        </w:rPr>
        <w:t>:</w:t>
      </w:r>
      <w:r w:rsidR="00B42DF6">
        <w:rPr>
          <w:b/>
          <w:sz w:val="22"/>
          <w:szCs w:val="22"/>
        </w:rPr>
        <w:t xml:space="preserve"> </w:t>
      </w:r>
      <w:r>
        <w:rPr>
          <w:sz w:val="22"/>
          <w:szCs w:val="22"/>
        </w:rPr>
        <w:t>Non-teaching R</w:t>
      </w:r>
      <w:r w:rsidR="00B42DF6" w:rsidRPr="00B42DF6">
        <w:rPr>
          <w:sz w:val="22"/>
          <w:szCs w:val="22"/>
        </w:rPr>
        <w:t>ate is</w:t>
      </w:r>
      <w:r w:rsidR="00C70822">
        <w:rPr>
          <w:sz w:val="22"/>
          <w:szCs w:val="22"/>
        </w:rPr>
        <w:t xml:space="preserve"> £25 per hour and </w:t>
      </w:r>
      <w:r>
        <w:rPr>
          <w:sz w:val="22"/>
          <w:szCs w:val="22"/>
        </w:rPr>
        <w:t>teachers are paid the Non-teaching Rate for</w:t>
      </w:r>
      <w:r w:rsidR="00B42DF6" w:rsidRPr="00B42DF6">
        <w:rPr>
          <w:sz w:val="22"/>
          <w:szCs w:val="22"/>
        </w:rPr>
        <w:t xml:space="preserve"> all non-teaching </w:t>
      </w:r>
      <w:r w:rsidR="00B42DF6" w:rsidRPr="00F54478">
        <w:rPr>
          <w:sz w:val="22"/>
          <w:szCs w:val="22"/>
        </w:rPr>
        <w:t>activities</w:t>
      </w:r>
      <w:r w:rsidR="00E329D6" w:rsidRPr="00F54478">
        <w:rPr>
          <w:sz w:val="22"/>
          <w:szCs w:val="22"/>
        </w:rPr>
        <w:t xml:space="preserve"> </w:t>
      </w:r>
      <w:r w:rsidR="00FD3053">
        <w:rPr>
          <w:sz w:val="22"/>
          <w:szCs w:val="22"/>
        </w:rPr>
        <w:t>(see section 3 below)</w:t>
      </w:r>
    </w:p>
    <w:p w14:paraId="310A5411" w14:textId="77777777" w:rsidR="00B42DF6" w:rsidRPr="009E5DBC" w:rsidRDefault="00B42DF6" w:rsidP="00B42DF6">
      <w:pPr>
        <w:pStyle w:val="ListParagraph"/>
        <w:ind w:left="0"/>
        <w:jc w:val="both"/>
        <w:rPr>
          <w:sz w:val="22"/>
          <w:szCs w:val="22"/>
        </w:rPr>
      </w:pPr>
    </w:p>
    <w:p w14:paraId="7447D6D5" w14:textId="77777777" w:rsidR="00B42DF6" w:rsidRPr="00B42DF6" w:rsidRDefault="00B42DF6" w:rsidP="00B42DF6">
      <w:pPr>
        <w:pStyle w:val="ListParagraph"/>
        <w:numPr>
          <w:ilvl w:val="0"/>
          <w:numId w:val="7"/>
        </w:numPr>
        <w:ind w:hanging="720"/>
        <w:jc w:val="both"/>
        <w:rPr>
          <w:rFonts w:eastAsiaTheme="majorEastAsia" w:cstheme="majorBidi"/>
          <w:b/>
          <w:bCs/>
          <w:sz w:val="22"/>
          <w:szCs w:val="22"/>
        </w:rPr>
      </w:pPr>
      <w:r w:rsidRPr="00B42DF6">
        <w:rPr>
          <w:rFonts w:eastAsiaTheme="majorEastAsia" w:cstheme="majorBidi"/>
          <w:b/>
          <w:bCs/>
          <w:sz w:val="22"/>
          <w:szCs w:val="22"/>
        </w:rPr>
        <w:t>Ashbourne has 2 group of teachers</w:t>
      </w:r>
    </w:p>
    <w:p w14:paraId="03098E3D" w14:textId="77777777" w:rsidR="00B42DF6" w:rsidRPr="00B42DF6" w:rsidRDefault="00B42DF6" w:rsidP="00B42DF6">
      <w:pPr>
        <w:pStyle w:val="ListParagraph"/>
        <w:ind w:left="0"/>
        <w:jc w:val="both"/>
        <w:rPr>
          <w:b/>
          <w:sz w:val="22"/>
          <w:szCs w:val="22"/>
        </w:rPr>
      </w:pPr>
    </w:p>
    <w:p w14:paraId="20A25A28" w14:textId="77777777" w:rsidR="003E34D0" w:rsidRDefault="00B42DF6" w:rsidP="00B42DF6">
      <w:pPr>
        <w:pStyle w:val="ListParagraph"/>
        <w:ind w:left="709" w:hanging="709"/>
        <w:jc w:val="both"/>
        <w:rPr>
          <w:sz w:val="22"/>
          <w:szCs w:val="22"/>
        </w:rPr>
      </w:pPr>
      <w:r w:rsidRPr="000174F1">
        <w:rPr>
          <w:b/>
          <w:sz w:val="22"/>
          <w:szCs w:val="22"/>
        </w:rPr>
        <w:t>2.1</w:t>
      </w:r>
      <w:r>
        <w:rPr>
          <w:sz w:val="22"/>
          <w:szCs w:val="22"/>
        </w:rPr>
        <w:tab/>
      </w:r>
      <w:r w:rsidR="00744E47" w:rsidRPr="00B42DF6">
        <w:rPr>
          <w:b/>
          <w:sz w:val="22"/>
          <w:szCs w:val="22"/>
        </w:rPr>
        <w:t>Yearly T</w:t>
      </w:r>
      <w:r w:rsidR="002534A4" w:rsidRPr="00B42DF6">
        <w:rPr>
          <w:b/>
          <w:sz w:val="22"/>
          <w:szCs w:val="22"/>
        </w:rPr>
        <w:t>eachers</w:t>
      </w:r>
      <w:r w:rsidR="002A1A98" w:rsidRPr="009E5DBC">
        <w:rPr>
          <w:sz w:val="22"/>
          <w:szCs w:val="22"/>
        </w:rPr>
        <w:t xml:space="preserve"> </w:t>
      </w:r>
    </w:p>
    <w:p w14:paraId="0F697984" w14:textId="77777777" w:rsidR="003E34D0" w:rsidRDefault="003E34D0" w:rsidP="00B42DF6">
      <w:pPr>
        <w:pStyle w:val="ListParagraph"/>
        <w:ind w:left="709" w:hanging="709"/>
        <w:jc w:val="both"/>
        <w:rPr>
          <w:sz w:val="22"/>
          <w:szCs w:val="22"/>
        </w:rPr>
      </w:pPr>
    </w:p>
    <w:p w14:paraId="5C678449" w14:textId="77777777" w:rsidR="00FA784C" w:rsidRPr="00866D25" w:rsidRDefault="003E34D0" w:rsidP="003E34D0">
      <w:pPr>
        <w:ind w:left="709" w:hanging="709"/>
        <w:jc w:val="both"/>
        <w:rPr>
          <w:sz w:val="22"/>
          <w:szCs w:val="22"/>
        </w:rPr>
      </w:pPr>
      <w:r>
        <w:rPr>
          <w:sz w:val="22"/>
          <w:szCs w:val="22"/>
        </w:rPr>
        <w:t>2.1.1</w:t>
      </w:r>
      <w:r>
        <w:rPr>
          <w:sz w:val="22"/>
          <w:szCs w:val="22"/>
        </w:rPr>
        <w:tab/>
      </w:r>
      <w:r w:rsidR="00E727B4">
        <w:rPr>
          <w:sz w:val="22"/>
          <w:szCs w:val="22"/>
        </w:rPr>
        <w:t xml:space="preserve">Yearly </w:t>
      </w:r>
      <w:r w:rsidRPr="00866D25">
        <w:rPr>
          <w:sz w:val="22"/>
          <w:szCs w:val="22"/>
        </w:rPr>
        <w:t>teachers</w:t>
      </w:r>
      <w:r w:rsidR="00E727B4">
        <w:rPr>
          <w:sz w:val="22"/>
          <w:szCs w:val="22"/>
        </w:rPr>
        <w:t xml:space="preserve"> are teachers</w:t>
      </w:r>
      <w:r w:rsidR="002A1A98" w:rsidRPr="00866D25">
        <w:rPr>
          <w:sz w:val="22"/>
          <w:szCs w:val="22"/>
        </w:rPr>
        <w:t xml:space="preserve"> </w:t>
      </w:r>
      <w:r w:rsidR="000258AB">
        <w:rPr>
          <w:sz w:val="22"/>
          <w:szCs w:val="22"/>
        </w:rPr>
        <w:t xml:space="preserve">who </w:t>
      </w:r>
      <w:r w:rsidR="002A1A98" w:rsidRPr="00866D25">
        <w:rPr>
          <w:sz w:val="22"/>
          <w:szCs w:val="22"/>
        </w:rPr>
        <w:t>receive th</w:t>
      </w:r>
      <w:r w:rsidR="00E727B4">
        <w:rPr>
          <w:sz w:val="22"/>
          <w:szCs w:val="22"/>
        </w:rPr>
        <w:t xml:space="preserve">eir pay in </w:t>
      </w:r>
      <w:r w:rsidR="00FA784C" w:rsidRPr="00866D25">
        <w:rPr>
          <w:sz w:val="22"/>
          <w:szCs w:val="22"/>
        </w:rPr>
        <w:t xml:space="preserve">12 equal </w:t>
      </w:r>
      <w:r w:rsidR="001B6157" w:rsidRPr="00866D25">
        <w:rPr>
          <w:sz w:val="22"/>
          <w:szCs w:val="22"/>
        </w:rPr>
        <w:t>installments</w:t>
      </w:r>
      <w:r w:rsidR="002A1A98" w:rsidRPr="00866D25">
        <w:rPr>
          <w:sz w:val="22"/>
          <w:szCs w:val="22"/>
        </w:rPr>
        <w:t xml:space="preserve"> over </w:t>
      </w:r>
      <w:r w:rsidR="00FA784C" w:rsidRPr="00866D25">
        <w:rPr>
          <w:sz w:val="22"/>
          <w:szCs w:val="22"/>
        </w:rPr>
        <w:t xml:space="preserve">the financial </w:t>
      </w:r>
      <w:r w:rsidR="00E727B4">
        <w:rPr>
          <w:sz w:val="22"/>
          <w:szCs w:val="22"/>
        </w:rPr>
        <w:t>year and can be working</w:t>
      </w:r>
      <w:r w:rsidR="00FA71AA">
        <w:rPr>
          <w:sz w:val="22"/>
          <w:szCs w:val="22"/>
        </w:rPr>
        <w:t xml:space="preserve"> full time or part time. The vast majority of Yearly teachers work full time.</w:t>
      </w:r>
    </w:p>
    <w:p w14:paraId="0A4ABB5D" w14:textId="77777777" w:rsidR="003E34D0" w:rsidRPr="00866D25" w:rsidRDefault="003E34D0" w:rsidP="003E34D0">
      <w:pPr>
        <w:ind w:left="709" w:hanging="709"/>
        <w:jc w:val="both"/>
        <w:rPr>
          <w:sz w:val="22"/>
          <w:szCs w:val="22"/>
        </w:rPr>
      </w:pPr>
    </w:p>
    <w:p w14:paraId="7002A644" w14:textId="77777777" w:rsidR="003E34D0" w:rsidRPr="000174F1" w:rsidRDefault="00EF635F" w:rsidP="000174F1">
      <w:pPr>
        <w:pStyle w:val="ListParagraph"/>
        <w:numPr>
          <w:ilvl w:val="2"/>
          <w:numId w:val="9"/>
        </w:numPr>
        <w:jc w:val="both"/>
        <w:rPr>
          <w:sz w:val="22"/>
          <w:szCs w:val="22"/>
        </w:rPr>
      </w:pPr>
      <w:r w:rsidRPr="00866D25">
        <w:rPr>
          <w:sz w:val="22"/>
          <w:szCs w:val="22"/>
        </w:rPr>
        <w:t xml:space="preserve">Full time Yearly teachers </w:t>
      </w:r>
      <w:r w:rsidR="00E372AB" w:rsidRPr="00866D25">
        <w:rPr>
          <w:sz w:val="22"/>
          <w:szCs w:val="22"/>
        </w:rPr>
        <w:t xml:space="preserve">contracted </w:t>
      </w:r>
      <w:r w:rsidR="003E34D0" w:rsidRPr="00866D25">
        <w:rPr>
          <w:sz w:val="22"/>
          <w:szCs w:val="22"/>
        </w:rPr>
        <w:t>w</w:t>
      </w:r>
      <w:r w:rsidR="00866D25">
        <w:rPr>
          <w:sz w:val="22"/>
          <w:szCs w:val="22"/>
        </w:rPr>
        <w:t>orking periods</w:t>
      </w:r>
      <w:r w:rsidR="003E34D0" w:rsidRPr="00866D25">
        <w:rPr>
          <w:sz w:val="22"/>
          <w:szCs w:val="22"/>
        </w:rPr>
        <w:t xml:space="preserve"> in each academic year </w:t>
      </w:r>
      <w:r w:rsidR="00E372AB" w:rsidRPr="00866D25">
        <w:rPr>
          <w:sz w:val="22"/>
          <w:szCs w:val="22"/>
        </w:rPr>
        <w:t xml:space="preserve">and </w:t>
      </w:r>
      <w:r w:rsidR="00E372AB">
        <w:rPr>
          <w:sz w:val="22"/>
          <w:szCs w:val="22"/>
        </w:rPr>
        <w:t xml:space="preserve">contracted hours per teaching week </w:t>
      </w:r>
      <w:r w:rsidR="003E34D0" w:rsidRPr="000174F1">
        <w:rPr>
          <w:sz w:val="22"/>
          <w:szCs w:val="22"/>
        </w:rPr>
        <w:t>are as follow:</w:t>
      </w:r>
    </w:p>
    <w:p w14:paraId="30B1637C" w14:textId="77777777" w:rsidR="003E34D0" w:rsidRPr="009E5DBC" w:rsidRDefault="003E34D0" w:rsidP="003E34D0">
      <w:pPr>
        <w:pStyle w:val="ListParagraph"/>
        <w:ind w:left="0"/>
        <w:jc w:val="both"/>
        <w:rPr>
          <w:sz w:val="22"/>
          <w:szCs w:val="22"/>
        </w:rPr>
      </w:pPr>
    </w:p>
    <w:p w14:paraId="20424B5D" w14:textId="77777777" w:rsidR="006A2AB7" w:rsidRDefault="00EF635F" w:rsidP="006A2AB7">
      <w:pPr>
        <w:pStyle w:val="ListParagraph"/>
        <w:numPr>
          <w:ilvl w:val="0"/>
          <w:numId w:val="6"/>
        </w:numPr>
        <w:ind w:left="1134" w:hanging="425"/>
        <w:jc w:val="both"/>
        <w:rPr>
          <w:sz w:val="22"/>
          <w:szCs w:val="22"/>
        </w:rPr>
      </w:pPr>
      <w:r>
        <w:rPr>
          <w:sz w:val="22"/>
          <w:szCs w:val="22"/>
        </w:rPr>
        <w:t>31</w:t>
      </w:r>
      <w:r w:rsidR="003E34D0" w:rsidRPr="009E5DBC">
        <w:rPr>
          <w:sz w:val="22"/>
          <w:szCs w:val="22"/>
        </w:rPr>
        <w:t xml:space="preserve"> teaching weeks</w:t>
      </w:r>
      <w:r>
        <w:rPr>
          <w:sz w:val="22"/>
          <w:szCs w:val="22"/>
        </w:rPr>
        <w:t>.</w:t>
      </w:r>
      <w:r w:rsidR="00030446">
        <w:rPr>
          <w:sz w:val="22"/>
          <w:szCs w:val="22"/>
        </w:rPr>
        <w:t xml:space="preserve"> </w:t>
      </w:r>
    </w:p>
    <w:p w14:paraId="2A51F4EB" w14:textId="77777777" w:rsidR="0082730B" w:rsidRDefault="0082730B" w:rsidP="0082730B">
      <w:pPr>
        <w:pStyle w:val="ListParagraph"/>
        <w:ind w:left="1134"/>
        <w:jc w:val="both"/>
        <w:rPr>
          <w:sz w:val="22"/>
          <w:szCs w:val="22"/>
        </w:rPr>
      </w:pPr>
    </w:p>
    <w:p w14:paraId="252DB5D0" w14:textId="77777777" w:rsidR="003E34D0" w:rsidRDefault="00030446" w:rsidP="006A2AB7">
      <w:pPr>
        <w:pStyle w:val="ListParagraph"/>
        <w:numPr>
          <w:ilvl w:val="0"/>
          <w:numId w:val="6"/>
        </w:numPr>
        <w:ind w:left="1134" w:hanging="425"/>
        <w:jc w:val="both"/>
        <w:rPr>
          <w:sz w:val="22"/>
          <w:szCs w:val="22"/>
        </w:rPr>
      </w:pPr>
      <w:r>
        <w:rPr>
          <w:sz w:val="22"/>
          <w:szCs w:val="22"/>
        </w:rPr>
        <w:t xml:space="preserve">1 </w:t>
      </w:r>
      <w:r w:rsidR="006A2AB7">
        <w:rPr>
          <w:sz w:val="22"/>
          <w:szCs w:val="22"/>
        </w:rPr>
        <w:t xml:space="preserve">teaching </w:t>
      </w:r>
      <w:r>
        <w:rPr>
          <w:sz w:val="22"/>
          <w:szCs w:val="22"/>
        </w:rPr>
        <w:t>week during Easter break (referred to as the Easter Revision week)</w:t>
      </w:r>
      <w:r w:rsidR="00EF635F">
        <w:rPr>
          <w:sz w:val="22"/>
          <w:szCs w:val="22"/>
        </w:rPr>
        <w:t>.</w:t>
      </w:r>
    </w:p>
    <w:p w14:paraId="65A4A941" w14:textId="77777777" w:rsidR="0082730B" w:rsidRPr="0082730B" w:rsidRDefault="0082730B" w:rsidP="0082730B">
      <w:pPr>
        <w:jc w:val="both"/>
        <w:rPr>
          <w:sz w:val="22"/>
          <w:szCs w:val="22"/>
        </w:rPr>
      </w:pPr>
    </w:p>
    <w:p w14:paraId="78FE0165" w14:textId="77777777" w:rsidR="003E34D0" w:rsidRDefault="003E34D0" w:rsidP="003E34D0">
      <w:pPr>
        <w:pStyle w:val="ListParagraph"/>
        <w:numPr>
          <w:ilvl w:val="0"/>
          <w:numId w:val="6"/>
        </w:numPr>
        <w:ind w:left="1134" w:hanging="425"/>
        <w:jc w:val="both"/>
        <w:rPr>
          <w:sz w:val="22"/>
          <w:szCs w:val="22"/>
        </w:rPr>
      </w:pPr>
      <w:r w:rsidRPr="009E5DBC">
        <w:rPr>
          <w:sz w:val="22"/>
          <w:szCs w:val="22"/>
        </w:rPr>
        <w:t>4 weeks following end of summer term (summer term ends between the last week in May and 1</w:t>
      </w:r>
      <w:r w:rsidRPr="009E5DBC">
        <w:rPr>
          <w:sz w:val="22"/>
          <w:szCs w:val="22"/>
          <w:vertAlign w:val="superscript"/>
        </w:rPr>
        <w:t>st</w:t>
      </w:r>
      <w:r w:rsidRPr="009E5DBC">
        <w:rPr>
          <w:sz w:val="22"/>
          <w:szCs w:val="22"/>
        </w:rPr>
        <w:t xml:space="preserve"> week of June)</w:t>
      </w:r>
      <w:r w:rsidR="00EF635F">
        <w:rPr>
          <w:sz w:val="22"/>
          <w:szCs w:val="22"/>
        </w:rPr>
        <w:t>.</w:t>
      </w:r>
    </w:p>
    <w:p w14:paraId="43887747" w14:textId="77777777" w:rsidR="0082730B" w:rsidRPr="0082730B" w:rsidRDefault="0082730B" w:rsidP="0082730B">
      <w:pPr>
        <w:jc w:val="both"/>
        <w:rPr>
          <w:sz w:val="22"/>
          <w:szCs w:val="22"/>
        </w:rPr>
      </w:pPr>
    </w:p>
    <w:p w14:paraId="6554B4BC" w14:textId="77777777" w:rsidR="006A2AB7" w:rsidRDefault="00030446" w:rsidP="003E34D0">
      <w:pPr>
        <w:pStyle w:val="ListParagraph"/>
        <w:numPr>
          <w:ilvl w:val="0"/>
          <w:numId w:val="6"/>
        </w:numPr>
        <w:ind w:left="1134" w:hanging="425"/>
        <w:jc w:val="both"/>
        <w:rPr>
          <w:sz w:val="22"/>
          <w:szCs w:val="22"/>
        </w:rPr>
      </w:pPr>
      <w:r>
        <w:rPr>
          <w:sz w:val="22"/>
          <w:szCs w:val="22"/>
        </w:rPr>
        <w:t>4 weeks from r</w:t>
      </w:r>
      <w:r w:rsidR="003E34D0" w:rsidRPr="003E34D0">
        <w:rPr>
          <w:sz w:val="22"/>
          <w:szCs w:val="22"/>
        </w:rPr>
        <w:t>eturn</w:t>
      </w:r>
      <w:r>
        <w:rPr>
          <w:sz w:val="22"/>
          <w:szCs w:val="22"/>
        </w:rPr>
        <w:t>ing</w:t>
      </w:r>
      <w:r w:rsidR="003E34D0" w:rsidRPr="003E34D0">
        <w:rPr>
          <w:sz w:val="22"/>
          <w:szCs w:val="22"/>
        </w:rPr>
        <w:t xml:space="preserve"> to Ashbourne on Monday of the week when A-level results are released</w:t>
      </w:r>
      <w:r>
        <w:rPr>
          <w:sz w:val="22"/>
          <w:szCs w:val="22"/>
        </w:rPr>
        <w:t xml:space="preserve"> </w:t>
      </w:r>
      <w:r w:rsidR="000258AB">
        <w:rPr>
          <w:sz w:val="22"/>
          <w:szCs w:val="22"/>
        </w:rPr>
        <w:t xml:space="preserve">in August </w:t>
      </w:r>
      <w:r>
        <w:rPr>
          <w:sz w:val="22"/>
          <w:szCs w:val="22"/>
        </w:rPr>
        <w:t>to the start of the next (new) academic year</w:t>
      </w:r>
      <w:r w:rsidR="000258AB">
        <w:rPr>
          <w:sz w:val="22"/>
          <w:szCs w:val="22"/>
        </w:rPr>
        <w:t xml:space="preserve"> in September</w:t>
      </w:r>
      <w:r w:rsidR="003E34D0" w:rsidRPr="003E34D0">
        <w:rPr>
          <w:sz w:val="22"/>
          <w:szCs w:val="22"/>
        </w:rPr>
        <w:t>.</w:t>
      </w:r>
    </w:p>
    <w:p w14:paraId="7DA6773F" w14:textId="77777777" w:rsidR="0082730B" w:rsidRPr="0082730B" w:rsidRDefault="0082730B" w:rsidP="0082730B">
      <w:pPr>
        <w:jc w:val="both"/>
        <w:rPr>
          <w:sz w:val="22"/>
          <w:szCs w:val="22"/>
        </w:rPr>
      </w:pPr>
    </w:p>
    <w:p w14:paraId="76399BC0" w14:textId="77777777" w:rsidR="003E34D0" w:rsidRDefault="006A2AB7" w:rsidP="003E34D0">
      <w:pPr>
        <w:pStyle w:val="ListParagraph"/>
        <w:numPr>
          <w:ilvl w:val="0"/>
          <w:numId w:val="6"/>
        </w:numPr>
        <w:ind w:left="1134" w:hanging="425"/>
        <w:jc w:val="both"/>
        <w:rPr>
          <w:sz w:val="22"/>
          <w:szCs w:val="22"/>
        </w:rPr>
      </w:pPr>
      <w:r>
        <w:rPr>
          <w:sz w:val="22"/>
          <w:szCs w:val="22"/>
        </w:rPr>
        <w:t>A t</w:t>
      </w:r>
      <w:r w:rsidR="00866D25">
        <w:rPr>
          <w:sz w:val="22"/>
          <w:szCs w:val="22"/>
        </w:rPr>
        <w:t xml:space="preserve">otal of 40 working weeks </w:t>
      </w:r>
      <w:r w:rsidR="00FA71AA">
        <w:rPr>
          <w:sz w:val="22"/>
          <w:szCs w:val="22"/>
        </w:rPr>
        <w:t xml:space="preserve">(31+1+4+4 </w:t>
      </w:r>
      <w:r>
        <w:rPr>
          <w:sz w:val="22"/>
          <w:szCs w:val="22"/>
        </w:rPr>
        <w:t>above) in each academic year</w:t>
      </w:r>
      <w:r w:rsidR="00EF635F">
        <w:rPr>
          <w:sz w:val="22"/>
          <w:szCs w:val="22"/>
        </w:rPr>
        <w:t>.</w:t>
      </w:r>
      <w:r w:rsidR="003E34D0" w:rsidRPr="003E34D0">
        <w:rPr>
          <w:sz w:val="22"/>
          <w:szCs w:val="22"/>
        </w:rPr>
        <w:t xml:space="preserve"> </w:t>
      </w:r>
    </w:p>
    <w:p w14:paraId="1B191C4C" w14:textId="77777777" w:rsidR="0082730B" w:rsidRPr="0082730B" w:rsidRDefault="0082730B" w:rsidP="0082730B">
      <w:pPr>
        <w:jc w:val="both"/>
        <w:rPr>
          <w:sz w:val="22"/>
          <w:szCs w:val="22"/>
        </w:rPr>
      </w:pPr>
    </w:p>
    <w:p w14:paraId="2D5F59B7" w14:textId="77777777" w:rsidR="00E372AB" w:rsidRDefault="00030446" w:rsidP="003E34D0">
      <w:pPr>
        <w:pStyle w:val="ListParagraph"/>
        <w:numPr>
          <w:ilvl w:val="0"/>
          <w:numId w:val="6"/>
        </w:numPr>
        <w:ind w:left="1134" w:hanging="425"/>
        <w:jc w:val="both"/>
        <w:rPr>
          <w:sz w:val="22"/>
          <w:szCs w:val="22"/>
        </w:rPr>
      </w:pPr>
      <w:r>
        <w:rPr>
          <w:sz w:val="22"/>
          <w:szCs w:val="22"/>
        </w:rPr>
        <w:t xml:space="preserve">Average </w:t>
      </w:r>
      <w:r w:rsidR="00E372AB">
        <w:rPr>
          <w:sz w:val="22"/>
          <w:szCs w:val="22"/>
        </w:rPr>
        <w:t>40 hours a week</w:t>
      </w:r>
      <w:r>
        <w:rPr>
          <w:sz w:val="22"/>
          <w:szCs w:val="22"/>
        </w:rPr>
        <w:t xml:space="preserve"> throughout the </w:t>
      </w:r>
      <w:r w:rsidR="006A2AB7">
        <w:rPr>
          <w:sz w:val="22"/>
          <w:szCs w:val="22"/>
        </w:rPr>
        <w:t>40 weeks</w:t>
      </w:r>
      <w:r w:rsidR="00EF635F">
        <w:rPr>
          <w:sz w:val="22"/>
          <w:szCs w:val="22"/>
        </w:rPr>
        <w:t>.</w:t>
      </w:r>
    </w:p>
    <w:p w14:paraId="3E018D9C" w14:textId="77777777" w:rsidR="0082730B" w:rsidRPr="0082730B" w:rsidRDefault="0082730B" w:rsidP="0082730B">
      <w:pPr>
        <w:jc w:val="both"/>
        <w:rPr>
          <w:sz w:val="22"/>
          <w:szCs w:val="22"/>
        </w:rPr>
      </w:pPr>
    </w:p>
    <w:p w14:paraId="5CA26220" w14:textId="77777777" w:rsidR="00030446" w:rsidRDefault="006A2AB7" w:rsidP="003E34D0">
      <w:pPr>
        <w:pStyle w:val="ListParagraph"/>
        <w:numPr>
          <w:ilvl w:val="0"/>
          <w:numId w:val="6"/>
        </w:numPr>
        <w:ind w:left="1134" w:hanging="425"/>
        <w:jc w:val="both"/>
        <w:rPr>
          <w:sz w:val="22"/>
          <w:szCs w:val="22"/>
        </w:rPr>
      </w:pPr>
      <w:r>
        <w:rPr>
          <w:sz w:val="22"/>
          <w:szCs w:val="22"/>
        </w:rPr>
        <w:t xml:space="preserve">The compulsory contracted hours per day </w:t>
      </w:r>
      <w:r w:rsidR="00EF635F">
        <w:rPr>
          <w:sz w:val="22"/>
          <w:szCs w:val="22"/>
        </w:rPr>
        <w:t>during</w:t>
      </w:r>
      <w:r>
        <w:rPr>
          <w:sz w:val="22"/>
          <w:szCs w:val="22"/>
        </w:rPr>
        <w:t xml:space="preserve"> 31 </w:t>
      </w:r>
      <w:r w:rsidR="00EF635F">
        <w:rPr>
          <w:sz w:val="22"/>
          <w:szCs w:val="22"/>
        </w:rPr>
        <w:t xml:space="preserve">teaching </w:t>
      </w:r>
      <w:r>
        <w:rPr>
          <w:sz w:val="22"/>
          <w:szCs w:val="22"/>
        </w:rPr>
        <w:t>weeks</w:t>
      </w:r>
      <w:r w:rsidR="00EF635F">
        <w:rPr>
          <w:sz w:val="22"/>
          <w:szCs w:val="22"/>
        </w:rPr>
        <w:t xml:space="preserve"> </w:t>
      </w:r>
      <w:r>
        <w:rPr>
          <w:sz w:val="22"/>
          <w:szCs w:val="22"/>
        </w:rPr>
        <w:t xml:space="preserve">are 8.30 am to 6.00 pm with </w:t>
      </w:r>
      <w:r w:rsidR="00EF635F">
        <w:rPr>
          <w:sz w:val="22"/>
          <w:szCs w:val="22"/>
        </w:rPr>
        <w:t>1 hour lunch break</w:t>
      </w:r>
      <w:r w:rsidR="00866D25">
        <w:rPr>
          <w:sz w:val="22"/>
          <w:szCs w:val="22"/>
        </w:rPr>
        <w:t xml:space="preserve"> with </w:t>
      </w:r>
      <w:r w:rsidR="00EF635F">
        <w:rPr>
          <w:sz w:val="22"/>
          <w:szCs w:val="22"/>
        </w:rPr>
        <w:t>30 teaching hours per week except for teachers with other responsibilities such as Head of Faculties etc.</w:t>
      </w:r>
    </w:p>
    <w:p w14:paraId="5C9B5844" w14:textId="77777777" w:rsidR="00EF635F" w:rsidRDefault="00EF635F" w:rsidP="00EF635F">
      <w:pPr>
        <w:jc w:val="both"/>
        <w:rPr>
          <w:sz w:val="22"/>
          <w:szCs w:val="22"/>
        </w:rPr>
      </w:pPr>
    </w:p>
    <w:p w14:paraId="4E95FF18" w14:textId="77777777" w:rsidR="00EF635F" w:rsidRDefault="007729F6" w:rsidP="002C58CB">
      <w:pPr>
        <w:pStyle w:val="ListParagraph"/>
        <w:numPr>
          <w:ilvl w:val="2"/>
          <w:numId w:val="9"/>
        </w:numPr>
        <w:jc w:val="both"/>
        <w:rPr>
          <w:sz w:val="22"/>
          <w:szCs w:val="22"/>
        </w:rPr>
      </w:pPr>
      <w:r>
        <w:rPr>
          <w:sz w:val="22"/>
          <w:szCs w:val="22"/>
        </w:rPr>
        <w:t>Outside the 32</w:t>
      </w:r>
      <w:r w:rsidR="00866D25" w:rsidRPr="002C58CB">
        <w:rPr>
          <w:sz w:val="22"/>
          <w:szCs w:val="22"/>
        </w:rPr>
        <w:t xml:space="preserve"> teaching weeks </w:t>
      </w:r>
      <w:r>
        <w:rPr>
          <w:sz w:val="22"/>
          <w:szCs w:val="22"/>
        </w:rPr>
        <w:t xml:space="preserve">(31 teaching weeks plus 1 teaching week during the Easter break) </w:t>
      </w:r>
      <w:r w:rsidR="00866D25" w:rsidRPr="002C58CB">
        <w:rPr>
          <w:sz w:val="22"/>
          <w:szCs w:val="22"/>
        </w:rPr>
        <w:t>t</w:t>
      </w:r>
      <w:r w:rsidR="00EF635F" w:rsidRPr="002C58CB">
        <w:rPr>
          <w:sz w:val="22"/>
          <w:szCs w:val="22"/>
        </w:rPr>
        <w:t>he Director of Studies may offer flexibility to wo</w:t>
      </w:r>
      <w:r w:rsidR="00866D25" w:rsidRPr="002C58CB">
        <w:rPr>
          <w:sz w:val="22"/>
          <w:szCs w:val="22"/>
        </w:rPr>
        <w:t>rking hours. H</w:t>
      </w:r>
      <w:r w:rsidR="00EF635F" w:rsidRPr="002C58CB">
        <w:rPr>
          <w:sz w:val="22"/>
          <w:szCs w:val="22"/>
        </w:rPr>
        <w:t>olidays are as specified in the contract</w:t>
      </w:r>
      <w:r w:rsidR="00866D25" w:rsidRPr="002C58CB">
        <w:rPr>
          <w:sz w:val="22"/>
          <w:szCs w:val="22"/>
        </w:rPr>
        <w:t xml:space="preserve"> of Yearly Teachers</w:t>
      </w:r>
      <w:r w:rsidR="00EF635F" w:rsidRPr="002C58CB">
        <w:rPr>
          <w:sz w:val="22"/>
          <w:szCs w:val="22"/>
        </w:rPr>
        <w:t>.</w:t>
      </w:r>
    </w:p>
    <w:p w14:paraId="6B68261D" w14:textId="77777777" w:rsidR="00F47D9A" w:rsidRDefault="00F47D9A" w:rsidP="00F47D9A">
      <w:pPr>
        <w:jc w:val="both"/>
        <w:rPr>
          <w:sz w:val="22"/>
          <w:szCs w:val="22"/>
        </w:rPr>
      </w:pPr>
    </w:p>
    <w:p w14:paraId="158B240B" w14:textId="77777777" w:rsidR="002C58CB" w:rsidRPr="00280BC7" w:rsidRDefault="00E727B4" w:rsidP="00A706E6">
      <w:pPr>
        <w:pStyle w:val="ListParagraph"/>
        <w:numPr>
          <w:ilvl w:val="2"/>
          <w:numId w:val="9"/>
        </w:numPr>
        <w:jc w:val="both"/>
        <w:rPr>
          <w:sz w:val="22"/>
          <w:szCs w:val="22"/>
        </w:rPr>
      </w:pPr>
      <w:r w:rsidRPr="00280BC7">
        <w:rPr>
          <w:sz w:val="22"/>
          <w:szCs w:val="22"/>
        </w:rPr>
        <w:t>Yearly t</w:t>
      </w:r>
      <w:r w:rsidR="002C58CB" w:rsidRPr="00280BC7">
        <w:rPr>
          <w:sz w:val="22"/>
          <w:szCs w:val="22"/>
        </w:rPr>
        <w:t>eachers</w:t>
      </w:r>
      <w:r w:rsidR="0082730B" w:rsidRPr="00280BC7">
        <w:rPr>
          <w:sz w:val="22"/>
          <w:szCs w:val="22"/>
        </w:rPr>
        <w:t xml:space="preserve"> will not receive additional payment </w:t>
      </w:r>
      <w:r w:rsidR="002C58CB" w:rsidRPr="00280BC7">
        <w:rPr>
          <w:sz w:val="22"/>
          <w:szCs w:val="22"/>
        </w:rPr>
        <w:t>for an</w:t>
      </w:r>
      <w:r w:rsidR="00FA71AA" w:rsidRPr="00280BC7">
        <w:rPr>
          <w:sz w:val="22"/>
          <w:szCs w:val="22"/>
        </w:rPr>
        <w:t xml:space="preserve">y activities that take place </w:t>
      </w:r>
      <w:r w:rsidR="002C58CB" w:rsidRPr="00280BC7">
        <w:rPr>
          <w:sz w:val="22"/>
          <w:szCs w:val="22"/>
        </w:rPr>
        <w:t>during contracted working hours set out in 2.1.2 above.</w:t>
      </w:r>
    </w:p>
    <w:p w14:paraId="15F27711" w14:textId="77777777" w:rsidR="00FD3053" w:rsidRPr="00280BC7" w:rsidRDefault="00FD3053" w:rsidP="00FD3053">
      <w:pPr>
        <w:pStyle w:val="ListParagraph"/>
        <w:rPr>
          <w:sz w:val="22"/>
          <w:szCs w:val="22"/>
        </w:rPr>
      </w:pPr>
    </w:p>
    <w:p w14:paraId="11CE7C14" w14:textId="77777777" w:rsidR="00FD3053" w:rsidRPr="00280BC7" w:rsidRDefault="00FD3053" w:rsidP="00A706E6">
      <w:pPr>
        <w:pStyle w:val="ListParagraph"/>
        <w:numPr>
          <w:ilvl w:val="2"/>
          <w:numId w:val="9"/>
        </w:numPr>
        <w:jc w:val="both"/>
        <w:rPr>
          <w:sz w:val="22"/>
          <w:szCs w:val="22"/>
        </w:rPr>
      </w:pPr>
      <w:r w:rsidRPr="00280BC7">
        <w:rPr>
          <w:sz w:val="22"/>
          <w:szCs w:val="22"/>
        </w:rPr>
        <w:t xml:space="preserve">In general </w:t>
      </w:r>
      <w:r w:rsidR="007E0C1C" w:rsidRPr="00280BC7">
        <w:rPr>
          <w:sz w:val="22"/>
          <w:szCs w:val="22"/>
        </w:rPr>
        <w:t>Yearly teachers should not be claiming additional pay as all work (teaching and non-teaching) are undertaken during contracted working periods as set out in 2.1.2</w:t>
      </w:r>
    </w:p>
    <w:p w14:paraId="397AC7E2" w14:textId="77777777" w:rsidR="00A706E6" w:rsidRPr="00280BC7" w:rsidRDefault="00A706E6" w:rsidP="00A706E6">
      <w:pPr>
        <w:pStyle w:val="ListParagraph"/>
        <w:rPr>
          <w:sz w:val="22"/>
          <w:szCs w:val="22"/>
        </w:rPr>
      </w:pPr>
    </w:p>
    <w:p w14:paraId="365300EB" w14:textId="77777777" w:rsidR="00A706E6" w:rsidRPr="00280BC7" w:rsidRDefault="00A706E6" w:rsidP="00A706E6">
      <w:pPr>
        <w:pStyle w:val="ListParagraph"/>
        <w:numPr>
          <w:ilvl w:val="2"/>
          <w:numId w:val="9"/>
        </w:numPr>
        <w:jc w:val="both"/>
        <w:rPr>
          <w:sz w:val="22"/>
          <w:szCs w:val="22"/>
        </w:rPr>
      </w:pPr>
      <w:r w:rsidRPr="00280BC7">
        <w:rPr>
          <w:sz w:val="22"/>
          <w:szCs w:val="22"/>
        </w:rPr>
        <w:t>Year</w:t>
      </w:r>
      <w:r w:rsidR="00007D97" w:rsidRPr="00280BC7">
        <w:rPr>
          <w:sz w:val="22"/>
          <w:szCs w:val="22"/>
        </w:rPr>
        <w:t>ly</w:t>
      </w:r>
      <w:r w:rsidRPr="00280BC7">
        <w:rPr>
          <w:sz w:val="22"/>
          <w:szCs w:val="22"/>
        </w:rPr>
        <w:t xml:space="preserve"> teacher</w:t>
      </w:r>
      <w:r w:rsidR="000258AB" w:rsidRPr="00280BC7">
        <w:rPr>
          <w:sz w:val="22"/>
          <w:szCs w:val="22"/>
        </w:rPr>
        <w:t>s</w:t>
      </w:r>
      <w:r w:rsidRPr="00280BC7">
        <w:rPr>
          <w:sz w:val="22"/>
          <w:szCs w:val="22"/>
        </w:rPr>
        <w:t xml:space="preserve"> may claim for additional teaching activities undertaken o</w:t>
      </w:r>
      <w:r w:rsidR="007E0C1C" w:rsidRPr="00280BC7">
        <w:rPr>
          <w:sz w:val="22"/>
          <w:szCs w:val="22"/>
        </w:rPr>
        <w:t>utside the contracted hours at Teaching R</w:t>
      </w:r>
      <w:r w:rsidRPr="00280BC7">
        <w:rPr>
          <w:sz w:val="22"/>
          <w:szCs w:val="22"/>
        </w:rPr>
        <w:t xml:space="preserve">ate.  Such additional teaching activities </w:t>
      </w:r>
      <w:r w:rsidR="00007D97" w:rsidRPr="00280BC7">
        <w:rPr>
          <w:sz w:val="22"/>
          <w:szCs w:val="22"/>
        </w:rPr>
        <w:t>hours must be agreed with the D</w:t>
      </w:r>
      <w:r w:rsidRPr="00280BC7">
        <w:rPr>
          <w:sz w:val="22"/>
          <w:szCs w:val="22"/>
        </w:rPr>
        <w:t xml:space="preserve">irector </w:t>
      </w:r>
      <w:r w:rsidR="00007D97" w:rsidRPr="00280BC7">
        <w:rPr>
          <w:sz w:val="22"/>
          <w:szCs w:val="22"/>
        </w:rPr>
        <w:t>of Studies and Timetable Team in advance</w:t>
      </w:r>
      <w:r w:rsidR="00E55D13" w:rsidRPr="00280BC7">
        <w:rPr>
          <w:sz w:val="22"/>
          <w:szCs w:val="22"/>
        </w:rPr>
        <w:t>.</w:t>
      </w:r>
    </w:p>
    <w:p w14:paraId="29570CB7" w14:textId="77777777" w:rsidR="00007D97" w:rsidRPr="00280BC7" w:rsidRDefault="00007D97" w:rsidP="00007D97">
      <w:pPr>
        <w:pStyle w:val="ListParagraph"/>
        <w:rPr>
          <w:sz w:val="22"/>
          <w:szCs w:val="22"/>
        </w:rPr>
      </w:pPr>
    </w:p>
    <w:p w14:paraId="0B8F9E0D" w14:textId="77777777" w:rsidR="00007D97" w:rsidRPr="00280BC7" w:rsidRDefault="00E727B4" w:rsidP="00A706E6">
      <w:pPr>
        <w:pStyle w:val="ListParagraph"/>
        <w:numPr>
          <w:ilvl w:val="2"/>
          <w:numId w:val="9"/>
        </w:numPr>
        <w:jc w:val="both"/>
        <w:rPr>
          <w:sz w:val="22"/>
          <w:szCs w:val="22"/>
        </w:rPr>
      </w:pPr>
      <w:r w:rsidRPr="00280BC7">
        <w:rPr>
          <w:sz w:val="22"/>
          <w:szCs w:val="22"/>
        </w:rPr>
        <w:t xml:space="preserve">To add clarity </w:t>
      </w:r>
      <w:r w:rsidR="000258AB" w:rsidRPr="00280BC7">
        <w:rPr>
          <w:sz w:val="22"/>
          <w:szCs w:val="22"/>
        </w:rPr>
        <w:t>and illustrate 2.1.6</w:t>
      </w:r>
      <w:r w:rsidR="00007D97" w:rsidRPr="00280BC7">
        <w:rPr>
          <w:sz w:val="22"/>
          <w:szCs w:val="22"/>
        </w:rPr>
        <w:t xml:space="preserve"> above, where a Yearly </w:t>
      </w:r>
      <w:r w:rsidRPr="00280BC7">
        <w:rPr>
          <w:sz w:val="22"/>
          <w:szCs w:val="22"/>
        </w:rPr>
        <w:t>t</w:t>
      </w:r>
      <w:r w:rsidR="00B607FF" w:rsidRPr="00280BC7">
        <w:rPr>
          <w:sz w:val="22"/>
          <w:szCs w:val="22"/>
        </w:rPr>
        <w:t xml:space="preserve">eacher, who </w:t>
      </w:r>
      <w:r w:rsidR="00007D97" w:rsidRPr="00280BC7">
        <w:rPr>
          <w:sz w:val="22"/>
          <w:szCs w:val="22"/>
        </w:rPr>
        <w:t xml:space="preserve">has contracted 30 teaching hours within the 40 hour week during </w:t>
      </w:r>
      <w:r w:rsidR="00B607FF" w:rsidRPr="00280BC7">
        <w:rPr>
          <w:sz w:val="22"/>
          <w:szCs w:val="22"/>
        </w:rPr>
        <w:t xml:space="preserve">the 32 </w:t>
      </w:r>
      <w:r w:rsidR="00007D97" w:rsidRPr="00280BC7">
        <w:rPr>
          <w:sz w:val="22"/>
          <w:szCs w:val="22"/>
        </w:rPr>
        <w:t>teaching weeks</w:t>
      </w:r>
      <w:r w:rsidR="00B607FF" w:rsidRPr="00280BC7">
        <w:rPr>
          <w:sz w:val="22"/>
          <w:szCs w:val="22"/>
        </w:rPr>
        <w:t>,</w:t>
      </w:r>
      <w:r w:rsidR="00007D97" w:rsidRPr="00280BC7">
        <w:rPr>
          <w:sz w:val="22"/>
          <w:szCs w:val="22"/>
        </w:rPr>
        <w:t xml:space="preserve"> is requ</w:t>
      </w:r>
      <w:r w:rsidR="00FA71AA" w:rsidRPr="00280BC7">
        <w:rPr>
          <w:sz w:val="22"/>
          <w:szCs w:val="22"/>
        </w:rPr>
        <w:t xml:space="preserve">ired to teach </w:t>
      </w:r>
      <w:r w:rsidR="003B6278" w:rsidRPr="00280BC7">
        <w:rPr>
          <w:sz w:val="22"/>
          <w:szCs w:val="22"/>
        </w:rPr>
        <w:t>say 33</w:t>
      </w:r>
      <w:r w:rsidR="00007D97" w:rsidRPr="00280BC7">
        <w:rPr>
          <w:sz w:val="22"/>
          <w:szCs w:val="22"/>
        </w:rPr>
        <w:t xml:space="preserve"> hours</w:t>
      </w:r>
      <w:r w:rsidR="00B607FF" w:rsidRPr="00280BC7">
        <w:rPr>
          <w:sz w:val="22"/>
          <w:szCs w:val="22"/>
        </w:rPr>
        <w:t xml:space="preserve"> in a particular </w:t>
      </w:r>
      <w:r w:rsidR="007E0C1C" w:rsidRPr="00280BC7">
        <w:rPr>
          <w:sz w:val="22"/>
          <w:szCs w:val="22"/>
        </w:rPr>
        <w:t>week,</w:t>
      </w:r>
      <w:r w:rsidR="00007D97" w:rsidRPr="00280BC7">
        <w:rPr>
          <w:sz w:val="22"/>
          <w:szCs w:val="22"/>
        </w:rPr>
        <w:t xml:space="preserve"> the teacher can </w:t>
      </w:r>
      <w:r w:rsidR="00FA71AA" w:rsidRPr="00280BC7">
        <w:rPr>
          <w:sz w:val="22"/>
          <w:szCs w:val="22"/>
        </w:rPr>
        <w:t>claim the additional 3</w:t>
      </w:r>
      <w:r w:rsidR="007E0C1C" w:rsidRPr="00280BC7">
        <w:rPr>
          <w:sz w:val="22"/>
          <w:szCs w:val="22"/>
        </w:rPr>
        <w:t xml:space="preserve"> hours at Teaching R</w:t>
      </w:r>
      <w:r w:rsidR="00007D97" w:rsidRPr="00280BC7">
        <w:rPr>
          <w:sz w:val="22"/>
          <w:szCs w:val="22"/>
        </w:rPr>
        <w:t>ate.</w:t>
      </w:r>
    </w:p>
    <w:p w14:paraId="1FAF1CD6" w14:textId="77777777" w:rsidR="00E55D13" w:rsidRPr="00280BC7" w:rsidRDefault="00E55D13" w:rsidP="00E55D13">
      <w:pPr>
        <w:pStyle w:val="ListParagraph"/>
        <w:rPr>
          <w:sz w:val="22"/>
          <w:szCs w:val="22"/>
        </w:rPr>
      </w:pPr>
    </w:p>
    <w:p w14:paraId="1BF1F57E" w14:textId="77777777" w:rsidR="00E55D13" w:rsidRPr="00280BC7" w:rsidRDefault="00E55D13" w:rsidP="00A706E6">
      <w:pPr>
        <w:pStyle w:val="ListParagraph"/>
        <w:numPr>
          <w:ilvl w:val="2"/>
          <w:numId w:val="9"/>
        </w:numPr>
        <w:jc w:val="both"/>
        <w:rPr>
          <w:sz w:val="22"/>
          <w:szCs w:val="22"/>
        </w:rPr>
      </w:pPr>
      <w:r w:rsidRPr="00280BC7">
        <w:rPr>
          <w:sz w:val="22"/>
          <w:szCs w:val="22"/>
        </w:rPr>
        <w:t>It must be stressed that 2.1.6 and 2.1.7 only happens in very exceptional circumstances.  This is because Ashbourne’ s policy is teachers should not teach more than 30 hours a week because it is not in the interest of students and teachers as excessive teaching hours will have significant adverse effect on the quality of the teaching.</w:t>
      </w:r>
    </w:p>
    <w:p w14:paraId="2C639BA5" w14:textId="77777777" w:rsidR="00007D97" w:rsidRPr="00280BC7" w:rsidRDefault="00007D97" w:rsidP="00007D97">
      <w:pPr>
        <w:pStyle w:val="ListParagraph"/>
        <w:rPr>
          <w:sz w:val="22"/>
          <w:szCs w:val="22"/>
        </w:rPr>
      </w:pPr>
    </w:p>
    <w:p w14:paraId="0456DD9D" w14:textId="77777777" w:rsidR="00007D97" w:rsidRPr="00280BC7" w:rsidRDefault="003C3546" w:rsidP="00A706E6">
      <w:pPr>
        <w:pStyle w:val="ListParagraph"/>
        <w:numPr>
          <w:ilvl w:val="2"/>
          <w:numId w:val="9"/>
        </w:numPr>
        <w:jc w:val="both"/>
        <w:rPr>
          <w:sz w:val="22"/>
          <w:szCs w:val="22"/>
        </w:rPr>
      </w:pPr>
      <w:r w:rsidRPr="00280BC7">
        <w:rPr>
          <w:sz w:val="22"/>
          <w:szCs w:val="22"/>
        </w:rPr>
        <w:t>Outside the 32</w:t>
      </w:r>
      <w:r w:rsidR="00007D97" w:rsidRPr="00280BC7">
        <w:rPr>
          <w:sz w:val="22"/>
          <w:szCs w:val="22"/>
        </w:rPr>
        <w:t xml:space="preserve"> teaching weeks </w:t>
      </w:r>
      <w:r w:rsidRPr="00280BC7">
        <w:rPr>
          <w:sz w:val="22"/>
          <w:szCs w:val="22"/>
        </w:rPr>
        <w:t>(31 teaching weeks plus 1 teaching week during Easter break)</w:t>
      </w:r>
      <w:r w:rsidR="00F14AD6" w:rsidRPr="00280BC7">
        <w:rPr>
          <w:sz w:val="22"/>
          <w:szCs w:val="22"/>
        </w:rPr>
        <w:t>, Yearly</w:t>
      </w:r>
      <w:r w:rsidR="00007D97" w:rsidRPr="00280BC7">
        <w:rPr>
          <w:sz w:val="22"/>
          <w:szCs w:val="22"/>
        </w:rPr>
        <w:t xml:space="preserve"> teachers, who have </w:t>
      </w:r>
      <w:r w:rsidR="006817F0" w:rsidRPr="00280BC7">
        <w:rPr>
          <w:sz w:val="22"/>
          <w:szCs w:val="22"/>
        </w:rPr>
        <w:t xml:space="preserve">up to </w:t>
      </w:r>
      <w:r w:rsidR="00F14AD6" w:rsidRPr="00280BC7">
        <w:rPr>
          <w:sz w:val="22"/>
          <w:szCs w:val="22"/>
        </w:rPr>
        <w:t xml:space="preserve">contracted </w:t>
      </w:r>
      <w:r w:rsidR="00007D97" w:rsidRPr="00280BC7">
        <w:rPr>
          <w:sz w:val="22"/>
          <w:szCs w:val="22"/>
        </w:rPr>
        <w:t xml:space="preserve">30 </w:t>
      </w:r>
      <w:r w:rsidR="00B44E54" w:rsidRPr="00280BC7">
        <w:rPr>
          <w:sz w:val="22"/>
          <w:szCs w:val="22"/>
        </w:rPr>
        <w:t xml:space="preserve">teaching </w:t>
      </w:r>
      <w:r w:rsidR="00007D97" w:rsidRPr="00280BC7">
        <w:rPr>
          <w:sz w:val="22"/>
          <w:szCs w:val="22"/>
        </w:rPr>
        <w:t xml:space="preserve">hours a week during the </w:t>
      </w:r>
      <w:r w:rsidRPr="00280BC7">
        <w:rPr>
          <w:sz w:val="22"/>
          <w:szCs w:val="22"/>
        </w:rPr>
        <w:t>32</w:t>
      </w:r>
      <w:r w:rsidR="00B607FF" w:rsidRPr="00280BC7">
        <w:rPr>
          <w:sz w:val="22"/>
          <w:szCs w:val="22"/>
        </w:rPr>
        <w:t xml:space="preserve"> </w:t>
      </w:r>
      <w:r w:rsidR="00007D97" w:rsidRPr="00280BC7">
        <w:rPr>
          <w:sz w:val="22"/>
          <w:szCs w:val="22"/>
        </w:rPr>
        <w:t>teaching weeks, a</w:t>
      </w:r>
      <w:r w:rsidR="00F14AD6" w:rsidRPr="00280BC7">
        <w:rPr>
          <w:sz w:val="22"/>
          <w:szCs w:val="22"/>
        </w:rPr>
        <w:t xml:space="preserve">re expected to teach up to </w:t>
      </w:r>
      <w:r w:rsidRPr="00280BC7">
        <w:rPr>
          <w:sz w:val="22"/>
          <w:szCs w:val="22"/>
        </w:rPr>
        <w:t>50</w:t>
      </w:r>
      <w:r w:rsidR="00F14AD6" w:rsidRPr="00280BC7">
        <w:rPr>
          <w:sz w:val="22"/>
          <w:szCs w:val="22"/>
        </w:rPr>
        <w:t>% of</w:t>
      </w:r>
      <w:r w:rsidR="007C5C24" w:rsidRPr="00280BC7">
        <w:rPr>
          <w:sz w:val="22"/>
          <w:szCs w:val="22"/>
        </w:rPr>
        <w:t xml:space="preserve"> </w:t>
      </w:r>
      <w:r w:rsidR="00F14AD6" w:rsidRPr="00280BC7">
        <w:rPr>
          <w:sz w:val="22"/>
          <w:szCs w:val="22"/>
        </w:rPr>
        <w:t xml:space="preserve">their </w:t>
      </w:r>
      <w:r w:rsidR="003B6278" w:rsidRPr="00280BC7">
        <w:rPr>
          <w:sz w:val="22"/>
          <w:szCs w:val="22"/>
        </w:rPr>
        <w:t xml:space="preserve">30 </w:t>
      </w:r>
      <w:r w:rsidR="00F14AD6" w:rsidRPr="00280BC7">
        <w:rPr>
          <w:sz w:val="22"/>
          <w:szCs w:val="22"/>
        </w:rPr>
        <w:t xml:space="preserve">teaching hours per week </w:t>
      </w:r>
      <w:r w:rsidR="003B6278" w:rsidRPr="00280BC7">
        <w:rPr>
          <w:sz w:val="22"/>
          <w:szCs w:val="22"/>
        </w:rPr>
        <w:t xml:space="preserve">which is 15 teaching hours </w:t>
      </w:r>
      <w:r w:rsidR="006817F0" w:rsidRPr="00280BC7">
        <w:rPr>
          <w:sz w:val="22"/>
          <w:szCs w:val="22"/>
        </w:rPr>
        <w:t xml:space="preserve">during </w:t>
      </w:r>
      <w:r w:rsidR="00B44E54" w:rsidRPr="00280BC7">
        <w:rPr>
          <w:sz w:val="22"/>
          <w:szCs w:val="22"/>
        </w:rPr>
        <w:t xml:space="preserve">each of </w:t>
      </w:r>
      <w:r w:rsidR="006817F0" w:rsidRPr="00280BC7">
        <w:rPr>
          <w:sz w:val="22"/>
          <w:szCs w:val="22"/>
        </w:rPr>
        <w:t xml:space="preserve">the 8 weeks (2.1.2 (c) plus 2.1.2 (d) above) </w:t>
      </w:r>
      <w:r w:rsidR="004764B9" w:rsidRPr="00280BC7">
        <w:rPr>
          <w:sz w:val="22"/>
          <w:szCs w:val="22"/>
        </w:rPr>
        <w:t>without any additional payment.  Similarly</w:t>
      </w:r>
      <w:r w:rsidR="00B44E54" w:rsidRPr="00280BC7">
        <w:rPr>
          <w:sz w:val="22"/>
          <w:szCs w:val="22"/>
        </w:rPr>
        <w:t>,</w:t>
      </w:r>
      <w:r w:rsidR="004764B9" w:rsidRPr="00280BC7">
        <w:rPr>
          <w:sz w:val="22"/>
          <w:szCs w:val="22"/>
        </w:rPr>
        <w:t xml:space="preserve"> a Yearly teacher with other</w:t>
      </w:r>
      <w:r w:rsidR="00F14AD6" w:rsidRPr="00280BC7">
        <w:rPr>
          <w:sz w:val="22"/>
          <w:szCs w:val="22"/>
        </w:rPr>
        <w:t xml:space="preserve"> responsibilities who has say contracted </w:t>
      </w:r>
      <w:r w:rsidR="00B44E54" w:rsidRPr="00280BC7">
        <w:rPr>
          <w:sz w:val="22"/>
          <w:szCs w:val="22"/>
        </w:rPr>
        <w:t xml:space="preserve">22 </w:t>
      </w:r>
      <w:r w:rsidR="004764B9" w:rsidRPr="00280BC7">
        <w:rPr>
          <w:sz w:val="22"/>
          <w:szCs w:val="22"/>
        </w:rPr>
        <w:t xml:space="preserve">teaching </w:t>
      </w:r>
      <w:r w:rsidR="00B44E54" w:rsidRPr="00280BC7">
        <w:rPr>
          <w:sz w:val="22"/>
          <w:szCs w:val="22"/>
        </w:rPr>
        <w:t xml:space="preserve">hours </w:t>
      </w:r>
      <w:r w:rsidR="004764B9" w:rsidRPr="00280BC7">
        <w:rPr>
          <w:sz w:val="22"/>
          <w:szCs w:val="22"/>
        </w:rPr>
        <w:t>a week during the 32 teaching weeks, is e</w:t>
      </w:r>
      <w:r w:rsidR="00F14AD6" w:rsidRPr="00280BC7">
        <w:rPr>
          <w:sz w:val="22"/>
          <w:szCs w:val="22"/>
        </w:rPr>
        <w:t xml:space="preserve">xpected to teach </w:t>
      </w:r>
      <w:r w:rsidR="003B6278" w:rsidRPr="00280BC7">
        <w:rPr>
          <w:sz w:val="22"/>
          <w:szCs w:val="22"/>
        </w:rPr>
        <w:t xml:space="preserve">up </w:t>
      </w:r>
      <w:r w:rsidR="00F14AD6" w:rsidRPr="00280BC7">
        <w:rPr>
          <w:sz w:val="22"/>
          <w:szCs w:val="22"/>
        </w:rPr>
        <w:t>50% of</w:t>
      </w:r>
      <w:r w:rsidR="004764B9" w:rsidRPr="00280BC7">
        <w:rPr>
          <w:sz w:val="22"/>
          <w:szCs w:val="22"/>
        </w:rPr>
        <w:t xml:space="preserve"> </w:t>
      </w:r>
      <w:r w:rsidR="003B6278" w:rsidRPr="00280BC7">
        <w:rPr>
          <w:sz w:val="22"/>
          <w:szCs w:val="22"/>
        </w:rPr>
        <w:t xml:space="preserve"> their 22 </w:t>
      </w:r>
      <w:r w:rsidR="004764B9" w:rsidRPr="00280BC7">
        <w:rPr>
          <w:sz w:val="22"/>
          <w:szCs w:val="22"/>
        </w:rPr>
        <w:t xml:space="preserve">teaching </w:t>
      </w:r>
      <w:r w:rsidR="003B6278" w:rsidRPr="00280BC7">
        <w:rPr>
          <w:sz w:val="22"/>
          <w:szCs w:val="22"/>
        </w:rPr>
        <w:t xml:space="preserve">hours which is 11 teaching hours </w:t>
      </w:r>
      <w:r w:rsidR="00F14AD6" w:rsidRPr="00280BC7">
        <w:rPr>
          <w:sz w:val="22"/>
          <w:szCs w:val="22"/>
        </w:rPr>
        <w:t xml:space="preserve">during  each week of the 8 weeks </w:t>
      </w:r>
      <w:r w:rsidR="004764B9" w:rsidRPr="00280BC7">
        <w:rPr>
          <w:sz w:val="22"/>
          <w:szCs w:val="22"/>
        </w:rPr>
        <w:t>without any additional payment.</w:t>
      </w:r>
    </w:p>
    <w:p w14:paraId="13808D41" w14:textId="77777777" w:rsidR="00F14AD6" w:rsidRPr="00280BC7" w:rsidRDefault="00F14AD6" w:rsidP="00F14AD6">
      <w:pPr>
        <w:pStyle w:val="ListParagraph"/>
        <w:rPr>
          <w:sz w:val="22"/>
          <w:szCs w:val="22"/>
        </w:rPr>
      </w:pPr>
    </w:p>
    <w:p w14:paraId="45B7B973" w14:textId="77777777" w:rsidR="00F14AD6" w:rsidRPr="00280BC7" w:rsidRDefault="00E55D13" w:rsidP="00A706E6">
      <w:pPr>
        <w:pStyle w:val="ListParagraph"/>
        <w:numPr>
          <w:ilvl w:val="2"/>
          <w:numId w:val="9"/>
        </w:numPr>
        <w:jc w:val="both"/>
        <w:rPr>
          <w:sz w:val="22"/>
          <w:szCs w:val="22"/>
        </w:rPr>
      </w:pPr>
      <w:r w:rsidRPr="00280BC7">
        <w:rPr>
          <w:sz w:val="22"/>
          <w:szCs w:val="22"/>
        </w:rPr>
        <w:t>In 2.1.9</w:t>
      </w:r>
      <w:r w:rsidR="00B44E54" w:rsidRPr="00280BC7">
        <w:rPr>
          <w:sz w:val="22"/>
          <w:szCs w:val="22"/>
        </w:rPr>
        <w:t xml:space="preserve"> above, in exceptional circumstances </w:t>
      </w:r>
      <w:r w:rsidR="00F14AD6" w:rsidRPr="00280BC7">
        <w:rPr>
          <w:sz w:val="22"/>
          <w:szCs w:val="22"/>
        </w:rPr>
        <w:t xml:space="preserve">where a </w:t>
      </w:r>
      <w:r w:rsidR="00B44E54" w:rsidRPr="00280BC7">
        <w:rPr>
          <w:sz w:val="22"/>
          <w:szCs w:val="22"/>
        </w:rPr>
        <w:t>teacher’s teaching</w:t>
      </w:r>
      <w:r w:rsidR="00F14AD6" w:rsidRPr="00280BC7">
        <w:rPr>
          <w:sz w:val="22"/>
          <w:szCs w:val="22"/>
        </w:rPr>
        <w:t xml:space="preserve"> hours in any one week of the 8 weeks exceed the 50%</w:t>
      </w:r>
      <w:r w:rsidR="00EC572E" w:rsidRPr="00280BC7">
        <w:rPr>
          <w:sz w:val="22"/>
          <w:szCs w:val="22"/>
        </w:rPr>
        <w:t xml:space="preserve"> of the contracted hours</w:t>
      </w:r>
      <w:r w:rsidR="00F14AD6" w:rsidRPr="00280BC7">
        <w:rPr>
          <w:sz w:val="22"/>
          <w:szCs w:val="22"/>
        </w:rPr>
        <w:t xml:space="preserve">, the teacher could claim the additional hours at Teaching Rate.  For example if a teacher </w:t>
      </w:r>
      <w:r w:rsidR="006817F0" w:rsidRPr="00280BC7">
        <w:rPr>
          <w:sz w:val="22"/>
          <w:szCs w:val="22"/>
        </w:rPr>
        <w:t>has 24 contracted hours per week  (either because of other responsibilities or the Yearly teacher is part-time) is required to teach for 20 hours during one of those 8 weeks, the teacher could claim 8 hours at Teaching Rat</w:t>
      </w:r>
      <w:r w:rsidR="00B44E54" w:rsidRPr="00280BC7">
        <w:rPr>
          <w:sz w:val="22"/>
          <w:szCs w:val="22"/>
        </w:rPr>
        <w:t>e.  (50% of 24 hours = 12 hours.</w:t>
      </w:r>
      <w:r w:rsidR="006817F0" w:rsidRPr="00280BC7">
        <w:rPr>
          <w:sz w:val="22"/>
          <w:szCs w:val="22"/>
        </w:rPr>
        <w:t xml:space="preserve"> 20 hours minus 12 hours = 8 hours)</w:t>
      </w:r>
    </w:p>
    <w:p w14:paraId="34524B84" w14:textId="77777777" w:rsidR="00411AC4" w:rsidRPr="00280BC7" w:rsidRDefault="00411AC4" w:rsidP="00411AC4">
      <w:pPr>
        <w:pStyle w:val="ListParagraph"/>
        <w:rPr>
          <w:sz w:val="22"/>
          <w:szCs w:val="22"/>
        </w:rPr>
      </w:pPr>
    </w:p>
    <w:p w14:paraId="5427DF84" w14:textId="77777777" w:rsidR="00411AC4" w:rsidRPr="00280BC7" w:rsidRDefault="00411AC4" w:rsidP="00411AC4">
      <w:pPr>
        <w:jc w:val="both"/>
        <w:rPr>
          <w:b/>
          <w:sz w:val="22"/>
          <w:szCs w:val="22"/>
        </w:rPr>
      </w:pPr>
      <w:r w:rsidRPr="00280BC7">
        <w:rPr>
          <w:b/>
          <w:sz w:val="22"/>
          <w:szCs w:val="22"/>
        </w:rPr>
        <w:t>2.2</w:t>
      </w:r>
      <w:r w:rsidRPr="00280BC7">
        <w:rPr>
          <w:b/>
          <w:sz w:val="22"/>
          <w:szCs w:val="22"/>
        </w:rPr>
        <w:tab/>
        <w:t>Part-time Yearly Teachers</w:t>
      </w:r>
    </w:p>
    <w:p w14:paraId="18B6BF9F" w14:textId="77777777" w:rsidR="00411AC4" w:rsidRPr="00280BC7" w:rsidRDefault="00411AC4" w:rsidP="00411AC4">
      <w:pPr>
        <w:jc w:val="both"/>
        <w:rPr>
          <w:b/>
          <w:sz w:val="22"/>
          <w:szCs w:val="22"/>
        </w:rPr>
      </w:pPr>
    </w:p>
    <w:p w14:paraId="35E1E31F" w14:textId="77777777" w:rsidR="00411AC4" w:rsidRPr="00280BC7" w:rsidRDefault="00411AC4" w:rsidP="00411AC4">
      <w:pPr>
        <w:ind w:left="709" w:hanging="709"/>
        <w:jc w:val="both"/>
        <w:rPr>
          <w:sz w:val="22"/>
          <w:szCs w:val="22"/>
        </w:rPr>
      </w:pPr>
      <w:r w:rsidRPr="00280BC7">
        <w:rPr>
          <w:sz w:val="22"/>
          <w:szCs w:val="22"/>
        </w:rPr>
        <w:t>2.2.1</w:t>
      </w:r>
      <w:r w:rsidRPr="00280BC7">
        <w:rPr>
          <w:sz w:val="22"/>
          <w:szCs w:val="22"/>
        </w:rPr>
        <w:tab/>
        <w:t>A part-time Yearly teacher who works 4 days a week is 0.8, who works 3 a week is 0.6, who work 2 days a week is 0.4 to the full time Yearly teacher</w:t>
      </w:r>
      <w:r w:rsidR="00164A82" w:rsidRPr="00280BC7">
        <w:rPr>
          <w:sz w:val="22"/>
          <w:szCs w:val="22"/>
        </w:rPr>
        <w:t xml:space="preserve"> who is denoted as 1</w:t>
      </w:r>
      <w:r w:rsidRPr="00280BC7">
        <w:rPr>
          <w:sz w:val="22"/>
          <w:szCs w:val="22"/>
        </w:rPr>
        <w:t xml:space="preserve">.  </w:t>
      </w:r>
    </w:p>
    <w:p w14:paraId="35D2E41E" w14:textId="77777777" w:rsidR="00411AC4" w:rsidRPr="00280BC7" w:rsidRDefault="00411AC4" w:rsidP="00411AC4">
      <w:pPr>
        <w:ind w:left="709" w:hanging="709"/>
        <w:jc w:val="both"/>
        <w:rPr>
          <w:sz w:val="22"/>
          <w:szCs w:val="22"/>
        </w:rPr>
      </w:pPr>
    </w:p>
    <w:p w14:paraId="76863427" w14:textId="77777777" w:rsidR="00411AC4" w:rsidRPr="00280BC7" w:rsidRDefault="00411AC4" w:rsidP="00411AC4">
      <w:pPr>
        <w:ind w:left="709" w:hanging="709"/>
        <w:jc w:val="both"/>
        <w:rPr>
          <w:sz w:val="22"/>
          <w:szCs w:val="22"/>
        </w:rPr>
      </w:pPr>
      <w:r w:rsidRPr="00280BC7">
        <w:rPr>
          <w:sz w:val="22"/>
          <w:szCs w:val="22"/>
        </w:rPr>
        <w:t>2.2.2</w:t>
      </w:r>
      <w:r w:rsidRPr="00280BC7">
        <w:rPr>
          <w:sz w:val="22"/>
          <w:szCs w:val="22"/>
        </w:rPr>
        <w:tab/>
        <w:t xml:space="preserve">Part-time Yearly teachers contracted working periods are proportionate to that of </w:t>
      </w:r>
      <w:r w:rsidR="00B44E54" w:rsidRPr="00280BC7">
        <w:rPr>
          <w:sz w:val="22"/>
          <w:szCs w:val="22"/>
        </w:rPr>
        <w:t>a full time Yearly teacher</w:t>
      </w:r>
      <w:r w:rsidRPr="00280BC7">
        <w:rPr>
          <w:sz w:val="22"/>
          <w:szCs w:val="22"/>
        </w:rPr>
        <w:t xml:space="preserve"> set out in 2.1.2.  Therefore, a 0.6 part-time Yearly teacher will average 24</w:t>
      </w:r>
      <w:r w:rsidR="00B44E54" w:rsidRPr="00280BC7">
        <w:rPr>
          <w:sz w:val="22"/>
          <w:szCs w:val="22"/>
        </w:rPr>
        <w:t xml:space="preserve"> (0.6 </w:t>
      </w:r>
      <w:r w:rsidR="00164A82" w:rsidRPr="00280BC7">
        <w:rPr>
          <w:sz w:val="22"/>
          <w:szCs w:val="22"/>
        </w:rPr>
        <w:t>of 40 working hours)</w:t>
      </w:r>
      <w:r w:rsidRPr="00280BC7">
        <w:rPr>
          <w:sz w:val="22"/>
          <w:szCs w:val="22"/>
        </w:rPr>
        <w:t xml:space="preserve"> working hours a week, with 18 </w:t>
      </w:r>
      <w:r w:rsidR="00164A82" w:rsidRPr="00280BC7">
        <w:rPr>
          <w:sz w:val="22"/>
          <w:szCs w:val="22"/>
        </w:rPr>
        <w:t xml:space="preserve">(0.6 of 30 teaching hours) </w:t>
      </w:r>
      <w:r w:rsidRPr="00280BC7">
        <w:rPr>
          <w:sz w:val="22"/>
          <w:szCs w:val="22"/>
        </w:rPr>
        <w:t>teaching hours a week in the 32 teaching weeks.</w:t>
      </w:r>
    </w:p>
    <w:p w14:paraId="158BB388" w14:textId="77777777" w:rsidR="00164A82" w:rsidRPr="00280BC7" w:rsidRDefault="00164A82" w:rsidP="00411AC4">
      <w:pPr>
        <w:ind w:left="709" w:hanging="709"/>
        <w:jc w:val="both"/>
        <w:rPr>
          <w:sz w:val="22"/>
          <w:szCs w:val="22"/>
        </w:rPr>
      </w:pPr>
    </w:p>
    <w:p w14:paraId="2B732985" w14:textId="77777777" w:rsidR="00164A82" w:rsidRPr="00280BC7" w:rsidRDefault="00164A82" w:rsidP="00411AC4">
      <w:pPr>
        <w:ind w:left="709" w:hanging="709"/>
        <w:jc w:val="both"/>
        <w:rPr>
          <w:sz w:val="22"/>
          <w:szCs w:val="22"/>
        </w:rPr>
      </w:pPr>
      <w:r w:rsidRPr="00280BC7">
        <w:rPr>
          <w:sz w:val="22"/>
          <w:szCs w:val="22"/>
        </w:rPr>
        <w:t>2.2.3</w:t>
      </w:r>
      <w:r w:rsidRPr="00280BC7">
        <w:rPr>
          <w:sz w:val="22"/>
          <w:szCs w:val="22"/>
        </w:rPr>
        <w:tab/>
        <w:t>The principles set out in this paper for full time Yearly teachers apply equally to part-time Yearly teachers</w:t>
      </w:r>
    </w:p>
    <w:p w14:paraId="7C0CA73C" w14:textId="77777777" w:rsidR="00EF635F" w:rsidRPr="00280BC7" w:rsidRDefault="00EF635F" w:rsidP="00EF635F">
      <w:pPr>
        <w:jc w:val="both"/>
        <w:rPr>
          <w:b/>
          <w:sz w:val="22"/>
          <w:szCs w:val="22"/>
        </w:rPr>
      </w:pPr>
    </w:p>
    <w:p w14:paraId="0C78936C" w14:textId="77777777" w:rsidR="000174F1" w:rsidRPr="00280BC7" w:rsidRDefault="00164A82" w:rsidP="000F4E4A">
      <w:pPr>
        <w:ind w:left="709" w:hanging="709"/>
        <w:jc w:val="both"/>
        <w:rPr>
          <w:sz w:val="22"/>
          <w:szCs w:val="22"/>
        </w:rPr>
      </w:pPr>
      <w:r w:rsidRPr="00280BC7">
        <w:rPr>
          <w:b/>
          <w:sz w:val="22"/>
          <w:szCs w:val="22"/>
        </w:rPr>
        <w:t>2.3</w:t>
      </w:r>
      <w:r w:rsidR="000F4E4A" w:rsidRPr="00280BC7">
        <w:rPr>
          <w:b/>
          <w:sz w:val="22"/>
          <w:szCs w:val="22"/>
        </w:rPr>
        <w:tab/>
      </w:r>
      <w:r w:rsidR="00B42DF6" w:rsidRPr="00280BC7">
        <w:rPr>
          <w:b/>
          <w:sz w:val="22"/>
          <w:szCs w:val="22"/>
        </w:rPr>
        <w:t>Hourly Teachers</w:t>
      </w:r>
      <w:r w:rsidR="00B42DF6" w:rsidRPr="00280BC7">
        <w:rPr>
          <w:sz w:val="22"/>
          <w:szCs w:val="22"/>
        </w:rPr>
        <w:t xml:space="preserve"> </w:t>
      </w:r>
    </w:p>
    <w:p w14:paraId="08BC5BFF" w14:textId="77777777" w:rsidR="000174F1" w:rsidRPr="00280BC7" w:rsidRDefault="000174F1" w:rsidP="000174F1">
      <w:pPr>
        <w:jc w:val="both"/>
        <w:rPr>
          <w:sz w:val="22"/>
          <w:szCs w:val="22"/>
        </w:rPr>
      </w:pPr>
    </w:p>
    <w:p w14:paraId="3D21FD3C" w14:textId="77777777" w:rsidR="00B42DF6" w:rsidRPr="00280BC7" w:rsidRDefault="00164A82" w:rsidP="000174F1">
      <w:pPr>
        <w:ind w:left="709" w:hanging="709"/>
        <w:jc w:val="both"/>
        <w:rPr>
          <w:sz w:val="22"/>
          <w:szCs w:val="22"/>
        </w:rPr>
      </w:pPr>
      <w:r w:rsidRPr="00280BC7">
        <w:rPr>
          <w:sz w:val="22"/>
          <w:szCs w:val="22"/>
        </w:rPr>
        <w:t>2.3</w:t>
      </w:r>
      <w:r w:rsidR="000174F1" w:rsidRPr="00280BC7">
        <w:rPr>
          <w:sz w:val="22"/>
          <w:szCs w:val="22"/>
        </w:rPr>
        <w:t>.1</w:t>
      </w:r>
      <w:r w:rsidR="000174F1" w:rsidRPr="00280BC7">
        <w:rPr>
          <w:sz w:val="22"/>
          <w:szCs w:val="22"/>
        </w:rPr>
        <w:tab/>
      </w:r>
      <w:r w:rsidR="00E727B4" w:rsidRPr="00280BC7">
        <w:rPr>
          <w:sz w:val="22"/>
          <w:szCs w:val="22"/>
        </w:rPr>
        <w:t>Hourly teachers a</w:t>
      </w:r>
      <w:r w:rsidR="007E0C1C" w:rsidRPr="00280BC7">
        <w:rPr>
          <w:sz w:val="22"/>
          <w:szCs w:val="22"/>
        </w:rPr>
        <w:t xml:space="preserve">re teachers </w:t>
      </w:r>
      <w:r w:rsidR="00B42DF6" w:rsidRPr="00280BC7">
        <w:rPr>
          <w:sz w:val="22"/>
          <w:szCs w:val="22"/>
        </w:rPr>
        <w:t>paid for the number of hours that they work</w:t>
      </w:r>
      <w:r w:rsidR="007E0C1C" w:rsidRPr="00280BC7">
        <w:rPr>
          <w:sz w:val="22"/>
          <w:szCs w:val="22"/>
        </w:rPr>
        <w:t>. The hours are usually agreed at the beginning of the academic year or beginning of a term</w:t>
      </w:r>
      <w:r w:rsidR="00B42DF6" w:rsidRPr="00280BC7">
        <w:rPr>
          <w:sz w:val="22"/>
          <w:szCs w:val="22"/>
        </w:rPr>
        <w:t xml:space="preserve">. Their pay can vary from one </w:t>
      </w:r>
      <w:r w:rsidR="00331A33" w:rsidRPr="00280BC7">
        <w:rPr>
          <w:sz w:val="22"/>
          <w:szCs w:val="22"/>
        </w:rPr>
        <w:t xml:space="preserve">month to the next. Their contracted </w:t>
      </w:r>
      <w:r w:rsidR="00B42DF6" w:rsidRPr="00280BC7">
        <w:rPr>
          <w:sz w:val="22"/>
          <w:szCs w:val="22"/>
        </w:rPr>
        <w:t xml:space="preserve">working hours are reflected in the timetable. </w:t>
      </w:r>
      <w:r w:rsidR="00E727B4" w:rsidRPr="00280BC7">
        <w:rPr>
          <w:sz w:val="22"/>
          <w:szCs w:val="22"/>
        </w:rPr>
        <w:t xml:space="preserve"> </w:t>
      </w:r>
      <w:r w:rsidR="00B42DF6" w:rsidRPr="00280BC7">
        <w:rPr>
          <w:sz w:val="22"/>
          <w:szCs w:val="22"/>
        </w:rPr>
        <w:t xml:space="preserve">In addition to the hourly rate, they will be paid holiday pay </w:t>
      </w:r>
      <w:r w:rsidR="0000563F" w:rsidRPr="00280BC7">
        <w:rPr>
          <w:sz w:val="22"/>
          <w:szCs w:val="22"/>
        </w:rPr>
        <w:t xml:space="preserve">of </w:t>
      </w:r>
      <w:r w:rsidR="00B42DF6" w:rsidRPr="00280BC7">
        <w:rPr>
          <w:sz w:val="22"/>
          <w:szCs w:val="22"/>
        </w:rPr>
        <w:t>12.1% of their hourly</w:t>
      </w:r>
      <w:r w:rsidR="000174F1" w:rsidRPr="00280BC7">
        <w:rPr>
          <w:sz w:val="22"/>
          <w:szCs w:val="22"/>
        </w:rPr>
        <w:t xml:space="preserve"> rate for hours they work. </w:t>
      </w:r>
      <w:r w:rsidR="00B42DF6" w:rsidRPr="00280BC7">
        <w:rPr>
          <w:sz w:val="22"/>
          <w:szCs w:val="22"/>
        </w:rPr>
        <w:t>The</w:t>
      </w:r>
      <w:r w:rsidR="008D0A50" w:rsidRPr="00280BC7">
        <w:rPr>
          <w:sz w:val="22"/>
          <w:szCs w:val="22"/>
        </w:rPr>
        <w:t xml:space="preserve"> total</w:t>
      </w:r>
      <w:r w:rsidR="00B42DF6" w:rsidRPr="00280BC7">
        <w:rPr>
          <w:sz w:val="22"/>
          <w:szCs w:val="22"/>
        </w:rPr>
        <w:t xml:space="preserve"> holiday payments </w:t>
      </w:r>
      <w:r w:rsidR="008D0A50" w:rsidRPr="00280BC7">
        <w:rPr>
          <w:sz w:val="22"/>
          <w:szCs w:val="22"/>
        </w:rPr>
        <w:t xml:space="preserve">for an academic year </w:t>
      </w:r>
      <w:r w:rsidR="00394651" w:rsidRPr="00280BC7">
        <w:rPr>
          <w:sz w:val="22"/>
          <w:szCs w:val="22"/>
        </w:rPr>
        <w:t>are paid</w:t>
      </w:r>
      <w:r w:rsidR="00331A33" w:rsidRPr="00280BC7">
        <w:rPr>
          <w:sz w:val="22"/>
          <w:szCs w:val="22"/>
        </w:rPr>
        <w:t xml:space="preserve"> </w:t>
      </w:r>
      <w:r w:rsidR="00B42DF6" w:rsidRPr="00280BC7">
        <w:rPr>
          <w:sz w:val="22"/>
          <w:szCs w:val="22"/>
        </w:rPr>
        <w:t xml:space="preserve">in </w:t>
      </w:r>
      <w:r w:rsidR="008D0A50" w:rsidRPr="00280BC7">
        <w:rPr>
          <w:sz w:val="22"/>
          <w:szCs w:val="22"/>
        </w:rPr>
        <w:t xml:space="preserve">two equal installments </w:t>
      </w:r>
      <w:r w:rsidR="00B42DF6" w:rsidRPr="00280BC7">
        <w:rPr>
          <w:sz w:val="22"/>
          <w:szCs w:val="22"/>
        </w:rPr>
        <w:t>July and August.</w:t>
      </w:r>
    </w:p>
    <w:p w14:paraId="5BFCB818" w14:textId="77777777" w:rsidR="00B609BE" w:rsidRPr="00280BC7" w:rsidRDefault="00B609BE" w:rsidP="000174F1">
      <w:pPr>
        <w:ind w:left="709" w:hanging="709"/>
        <w:jc w:val="both"/>
        <w:rPr>
          <w:sz w:val="22"/>
          <w:szCs w:val="22"/>
        </w:rPr>
      </w:pPr>
    </w:p>
    <w:p w14:paraId="092F4DA2" w14:textId="77777777" w:rsidR="00B609BE" w:rsidRPr="00280BC7" w:rsidRDefault="00841FCB" w:rsidP="00164A82">
      <w:pPr>
        <w:pStyle w:val="ListParagraph"/>
        <w:numPr>
          <w:ilvl w:val="2"/>
          <w:numId w:val="21"/>
        </w:numPr>
        <w:jc w:val="both"/>
        <w:rPr>
          <w:sz w:val="22"/>
          <w:szCs w:val="22"/>
        </w:rPr>
      </w:pPr>
      <w:r w:rsidRPr="00280BC7">
        <w:rPr>
          <w:sz w:val="22"/>
          <w:szCs w:val="22"/>
        </w:rPr>
        <w:lastRenderedPageBreak/>
        <w:t>Hourly t</w:t>
      </w:r>
      <w:r w:rsidR="007E0C1C" w:rsidRPr="00280BC7">
        <w:rPr>
          <w:sz w:val="22"/>
          <w:szCs w:val="22"/>
        </w:rPr>
        <w:t>eachers should claim Teaching R</w:t>
      </w:r>
      <w:r w:rsidR="00B609BE" w:rsidRPr="00280BC7">
        <w:rPr>
          <w:sz w:val="22"/>
          <w:szCs w:val="22"/>
        </w:rPr>
        <w:t>ates when required to undertake non-teachi</w:t>
      </w:r>
      <w:r w:rsidR="008D0A50" w:rsidRPr="00280BC7">
        <w:rPr>
          <w:sz w:val="22"/>
          <w:szCs w:val="22"/>
        </w:rPr>
        <w:t xml:space="preserve">ng activities during </w:t>
      </w:r>
      <w:r w:rsidR="00B609BE" w:rsidRPr="00280BC7">
        <w:rPr>
          <w:sz w:val="22"/>
          <w:szCs w:val="22"/>
        </w:rPr>
        <w:t>hours allocated for teaching activities.</w:t>
      </w:r>
    </w:p>
    <w:p w14:paraId="76C1FC51" w14:textId="77777777" w:rsidR="00B609BE" w:rsidRPr="00280BC7" w:rsidRDefault="00B609BE" w:rsidP="00B609BE">
      <w:pPr>
        <w:jc w:val="both"/>
        <w:rPr>
          <w:sz w:val="22"/>
          <w:szCs w:val="22"/>
        </w:rPr>
      </w:pPr>
    </w:p>
    <w:p w14:paraId="0AF99FAC" w14:textId="77777777" w:rsidR="00B609BE" w:rsidRPr="00280BC7" w:rsidRDefault="00164A82" w:rsidP="00A706E6">
      <w:pPr>
        <w:ind w:left="709" w:hanging="709"/>
        <w:jc w:val="both"/>
        <w:rPr>
          <w:sz w:val="22"/>
          <w:szCs w:val="22"/>
        </w:rPr>
      </w:pPr>
      <w:r w:rsidRPr="00280BC7">
        <w:rPr>
          <w:sz w:val="22"/>
          <w:szCs w:val="22"/>
        </w:rPr>
        <w:t>2.3</w:t>
      </w:r>
      <w:r w:rsidR="00841FCB" w:rsidRPr="00280BC7">
        <w:rPr>
          <w:sz w:val="22"/>
          <w:szCs w:val="22"/>
        </w:rPr>
        <w:t>.3</w:t>
      </w:r>
      <w:r w:rsidR="00841FCB" w:rsidRPr="00280BC7">
        <w:rPr>
          <w:sz w:val="22"/>
          <w:szCs w:val="22"/>
        </w:rPr>
        <w:tab/>
        <w:t>Hourly t</w:t>
      </w:r>
      <w:r w:rsidR="007E0C1C" w:rsidRPr="00280BC7">
        <w:rPr>
          <w:sz w:val="22"/>
          <w:szCs w:val="22"/>
        </w:rPr>
        <w:t>eachers should claim Teaching R</w:t>
      </w:r>
      <w:r w:rsidR="00B609BE" w:rsidRPr="00280BC7">
        <w:rPr>
          <w:sz w:val="22"/>
          <w:szCs w:val="22"/>
        </w:rPr>
        <w:t xml:space="preserve">ates for teaching activities </w:t>
      </w:r>
      <w:r w:rsidR="00A706E6" w:rsidRPr="00280BC7">
        <w:rPr>
          <w:sz w:val="22"/>
          <w:szCs w:val="22"/>
        </w:rPr>
        <w:t xml:space="preserve">undertaken beyond </w:t>
      </w:r>
      <w:r w:rsidR="004764B9" w:rsidRPr="00280BC7">
        <w:rPr>
          <w:sz w:val="22"/>
          <w:szCs w:val="22"/>
        </w:rPr>
        <w:t>contracted (</w:t>
      </w:r>
      <w:r w:rsidR="00A706E6" w:rsidRPr="00280BC7">
        <w:rPr>
          <w:sz w:val="22"/>
          <w:szCs w:val="22"/>
        </w:rPr>
        <w:t>agreed</w:t>
      </w:r>
      <w:r w:rsidR="004764B9" w:rsidRPr="00280BC7">
        <w:rPr>
          <w:sz w:val="22"/>
          <w:szCs w:val="22"/>
        </w:rPr>
        <w:t>)</w:t>
      </w:r>
      <w:r w:rsidR="00A706E6" w:rsidRPr="00280BC7">
        <w:rPr>
          <w:sz w:val="22"/>
          <w:szCs w:val="22"/>
        </w:rPr>
        <w:t xml:space="preserve"> working hours.  Such additional teaching activities must be agreed with the Director of Studies and the Timetable Team </w:t>
      </w:r>
    </w:p>
    <w:p w14:paraId="256F40DC" w14:textId="77777777" w:rsidR="00B609BE" w:rsidRPr="00280BC7" w:rsidRDefault="00B609BE" w:rsidP="00B609BE">
      <w:pPr>
        <w:pStyle w:val="ListParagraph"/>
        <w:jc w:val="both"/>
        <w:rPr>
          <w:sz w:val="22"/>
          <w:szCs w:val="22"/>
        </w:rPr>
      </w:pPr>
    </w:p>
    <w:p w14:paraId="3817F451" w14:textId="77777777" w:rsidR="00E372AB" w:rsidRPr="00280BC7" w:rsidRDefault="00E372AB" w:rsidP="00164A82">
      <w:pPr>
        <w:pStyle w:val="ListParagraph"/>
        <w:numPr>
          <w:ilvl w:val="0"/>
          <w:numId w:val="21"/>
        </w:numPr>
        <w:ind w:left="709" w:hanging="709"/>
        <w:jc w:val="both"/>
        <w:rPr>
          <w:b/>
          <w:sz w:val="22"/>
          <w:szCs w:val="22"/>
        </w:rPr>
      </w:pPr>
      <w:r w:rsidRPr="00280BC7">
        <w:rPr>
          <w:b/>
          <w:sz w:val="22"/>
          <w:szCs w:val="22"/>
        </w:rPr>
        <w:t>Claim for non-teaching activities</w:t>
      </w:r>
    </w:p>
    <w:p w14:paraId="0A048A57" w14:textId="77777777" w:rsidR="00E372AB" w:rsidRPr="00280BC7" w:rsidRDefault="00E372AB" w:rsidP="00E372AB">
      <w:pPr>
        <w:jc w:val="both"/>
        <w:rPr>
          <w:sz w:val="22"/>
          <w:szCs w:val="22"/>
        </w:rPr>
      </w:pPr>
    </w:p>
    <w:p w14:paraId="6B3BE6F2" w14:textId="77777777" w:rsidR="00866D25" w:rsidRPr="00280BC7" w:rsidRDefault="00866D25" w:rsidP="00164A82">
      <w:pPr>
        <w:pStyle w:val="ListParagraph"/>
        <w:numPr>
          <w:ilvl w:val="1"/>
          <w:numId w:val="21"/>
        </w:numPr>
        <w:ind w:left="709" w:hanging="709"/>
        <w:jc w:val="both"/>
        <w:rPr>
          <w:sz w:val="22"/>
          <w:szCs w:val="22"/>
        </w:rPr>
      </w:pPr>
      <w:r w:rsidRPr="00280BC7">
        <w:rPr>
          <w:sz w:val="22"/>
          <w:szCs w:val="22"/>
        </w:rPr>
        <w:t xml:space="preserve">Teachers may claim </w:t>
      </w:r>
      <w:r w:rsidR="00E372AB" w:rsidRPr="00280BC7">
        <w:rPr>
          <w:sz w:val="22"/>
          <w:szCs w:val="22"/>
        </w:rPr>
        <w:t>a maximum of 6 hours per day for undertaking non</w:t>
      </w:r>
      <w:r w:rsidRPr="00280BC7">
        <w:rPr>
          <w:sz w:val="22"/>
          <w:szCs w:val="22"/>
        </w:rPr>
        <w:t xml:space="preserve">-teaching activities outside </w:t>
      </w:r>
      <w:r w:rsidR="004764B9" w:rsidRPr="00280BC7">
        <w:rPr>
          <w:sz w:val="22"/>
          <w:szCs w:val="22"/>
        </w:rPr>
        <w:t xml:space="preserve">their </w:t>
      </w:r>
      <w:r w:rsidRPr="00280BC7">
        <w:rPr>
          <w:sz w:val="22"/>
          <w:szCs w:val="22"/>
        </w:rPr>
        <w:t xml:space="preserve">contracted </w:t>
      </w:r>
      <w:r w:rsidR="004764B9" w:rsidRPr="00280BC7">
        <w:rPr>
          <w:sz w:val="22"/>
          <w:szCs w:val="22"/>
        </w:rPr>
        <w:t xml:space="preserve">(agreed) </w:t>
      </w:r>
      <w:r w:rsidRPr="00280BC7">
        <w:rPr>
          <w:sz w:val="22"/>
          <w:szCs w:val="22"/>
        </w:rPr>
        <w:t>hours.</w:t>
      </w:r>
    </w:p>
    <w:p w14:paraId="7417CCB8" w14:textId="77777777" w:rsidR="002D7BAC" w:rsidRPr="00280BC7" w:rsidRDefault="002D7BAC" w:rsidP="002D7BAC">
      <w:pPr>
        <w:jc w:val="both"/>
        <w:rPr>
          <w:sz w:val="22"/>
          <w:szCs w:val="22"/>
        </w:rPr>
      </w:pPr>
    </w:p>
    <w:p w14:paraId="5015A3F5" w14:textId="77777777" w:rsidR="00E372AB" w:rsidRPr="00280BC7" w:rsidRDefault="007E0C1C" w:rsidP="00164A82">
      <w:pPr>
        <w:pStyle w:val="ListParagraph"/>
        <w:numPr>
          <w:ilvl w:val="1"/>
          <w:numId w:val="21"/>
        </w:numPr>
        <w:ind w:left="709" w:hanging="709"/>
        <w:jc w:val="both"/>
        <w:rPr>
          <w:sz w:val="22"/>
          <w:szCs w:val="22"/>
          <w:u w:val="single"/>
        </w:rPr>
      </w:pPr>
      <w:r w:rsidRPr="00280BC7">
        <w:rPr>
          <w:sz w:val="22"/>
          <w:szCs w:val="22"/>
        </w:rPr>
        <w:t>Teaching R</w:t>
      </w:r>
      <w:r w:rsidR="00CB2D34" w:rsidRPr="00280BC7">
        <w:rPr>
          <w:sz w:val="22"/>
          <w:szCs w:val="22"/>
        </w:rPr>
        <w:t xml:space="preserve">ate will be paid, instead of non-teaching rate, </w:t>
      </w:r>
      <w:r w:rsidR="005C2A72" w:rsidRPr="00280BC7">
        <w:rPr>
          <w:sz w:val="22"/>
          <w:szCs w:val="22"/>
          <w:u w:val="single"/>
        </w:rPr>
        <w:t>only</w:t>
      </w:r>
      <w:r w:rsidR="005C2A72" w:rsidRPr="00280BC7">
        <w:rPr>
          <w:sz w:val="22"/>
          <w:szCs w:val="22"/>
        </w:rPr>
        <w:t xml:space="preserve"> </w:t>
      </w:r>
      <w:r w:rsidR="00CB2D34" w:rsidRPr="00280BC7">
        <w:rPr>
          <w:sz w:val="22"/>
          <w:szCs w:val="22"/>
        </w:rPr>
        <w:t>where a teacher is required to undertake (outside his/her contracted hour</w:t>
      </w:r>
      <w:r w:rsidR="008D0A50" w:rsidRPr="00280BC7">
        <w:rPr>
          <w:sz w:val="22"/>
          <w:szCs w:val="22"/>
        </w:rPr>
        <w:t>s</w:t>
      </w:r>
      <w:r w:rsidR="00CB2D34" w:rsidRPr="00280BC7">
        <w:rPr>
          <w:sz w:val="22"/>
          <w:szCs w:val="22"/>
        </w:rPr>
        <w:t>)</w:t>
      </w:r>
      <w:r w:rsidR="00866D25" w:rsidRPr="00280BC7">
        <w:rPr>
          <w:sz w:val="22"/>
          <w:szCs w:val="22"/>
        </w:rPr>
        <w:t xml:space="preserve"> non-t</w:t>
      </w:r>
      <w:r w:rsidR="00CB2D34" w:rsidRPr="00280BC7">
        <w:rPr>
          <w:sz w:val="22"/>
          <w:szCs w:val="22"/>
        </w:rPr>
        <w:t>eachi</w:t>
      </w:r>
      <w:r w:rsidR="005C2A72" w:rsidRPr="00280BC7">
        <w:rPr>
          <w:sz w:val="22"/>
          <w:szCs w:val="22"/>
        </w:rPr>
        <w:t xml:space="preserve">ng activities </w:t>
      </w:r>
      <w:r w:rsidR="005C2A72" w:rsidRPr="00280BC7">
        <w:rPr>
          <w:sz w:val="22"/>
          <w:szCs w:val="22"/>
          <w:u w:val="single"/>
        </w:rPr>
        <w:t>in place of</w:t>
      </w:r>
      <w:r w:rsidR="00CB2D34" w:rsidRPr="00280BC7">
        <w:rPr>
          <w:sz w:val="22"/>
          <w:szCs w:val="22"/>
          <w:u w:val="single"/>
        </w:rPr>
        <w:t xml:space="preserve"> </w:t>
      </w:r>
      <w:r w:rsidR="002D7BAC" w:rsidRPr="00280BC7">
        <w:rPr>
          <w:sz w:val="22"/>
          <w:szCs w:val="22"/>
          <w:u w:val="single"/>
        </w:rPr>
        <w:t>teaching activi</w:t>
      </w:r>
      <w:r w:rsidR="00CB2D34" w:rsidRPr="00280BC7">
        <w:rPr>
          <w:sz w:val="22"/>
          <w:szCs w:val="22"/>
          <w:u w:val="single"/>
        </w:rPr>
        <w:t>ties.</w:t>
      </w:r>
    </w:p>
    <w:p w14:paraId="693FC43F" w14:textId="77777777" w:rsidR="001C53B2" w:rsidRPr="00280BC7" w:rsidRDefault="001C53B2" w:rsidP="001C53B2">
      <w:pPr>
        <w:jc w:val="both"/>
        <w:rPr>
          <w:sz w:val="22"/>
          <w:szCs w:val="22"/>
        </w:rPr>
      </w:pPr>
    </w:p>
    <w:p w14:paraId="4E588159" w14:textId="77777777" w:rsidR="001C53B2" w:rsidRPr="00280BC7" w:rsidRDefault="00331A33" w:rsidP="001C53B2">
      <w:pPr>
        <w:pStyle w:val="ListParagraph"/>
        <w:ind w:left="0"/>
        <w:jc w:val="both"/>
        <w:rPr>
          <w:sz w:val="22"/>
          <w:szCs w:val="22"/>
        </w:rPr>
      </w:pPr>
      <w:r w:rsidRPr="00280BC7">
        <w:rPr>
          <w:sz w:val="22"/>
          <w:szCs w:val="22"/>
        </w:rPr>
        <w:t>3.3</w:t>
      </w:r>
      <w:r w:rsidR="001C53B2" w:rsidRPr="00280BC7">
        <w:rPr>
          <w:sz w:val="22"/>
          <w:szCs w:val="22"/>
        </w:rPr>
        <w:tab/>
        <w:t>Non-teaching activities include:</w:t>
      </w:r>
    </w:p>
    <w:p w14:paraId="346712B7" w14:textId="77777777" w:rsidR="001C53B2" w:rsidRPr="00280BC7" w:rsidRDefault="001C53B2" w:rsidP="001C53B2">
      <w:pPr>
        <w:pStyle w:val="ListParagraph"/>
        <w:ind w:left="0"/>
        <w:jc w:val="both"/>
        <w:rPr>
          <w:sz w:val="22"/>
          <w:szCs w:val="22"/>
        </w:rPr>
      </w:pPr>
    </w:p>
    <w:p w14:paraId="7145D915" w14:textId="77777777" w:rsidR="001C53B2" w:rsidRPr="00280BC7" w:rsidRDefault="001C53B2" w:rsidP="00AE23E4">
      <w:pPr>
        <w:pStyle w:val="ListParagraph"/>
        <w:numPr>
          <w:ilvl w:val="0"/>
          <w:numId w:val="15"/>
        </w:numPr>
        <w:jc w:val="both"/>
        <w:rPr>
          <w:sz w:val="22"/>
          <w:szCs w:val="22"/>
        </w:rPr>
      </w:pPr>
      <w:r w:rsidRPr="00280BC7">
        <w:rPr>
          <w:sz w:val="22"/>
          <w:szCs w:val="22"/>
        </w:rPr>
        <w:t xml:space="preserve">Academic/skill training. </w:t>
      </w:r>
    </w:p>
    <w:p w14:paraId="1FA5FC55" w14:textId="77777777" w:rsidR="001C53B2" w:rsidRPr="00280BC7" w:rsidRDefault="001C53B2" w:rsidP="001C53B2">
      <w:pPr>
        <w:jc w:val="both"/>
        <w:rPr>
          <w:sz w:val="22"/>
          <w:szCs w:val="22"/>
        </w:rPr>
      </w:pPr>
    </w:p>
    <w:p w14:paraId="3DCE0C8A" w14:textId="77777777" w:rsidR="001C53B2" w:rsidRPr="00280BC7" w:rsidRDefault="001C53B2" w:rsidP="00AE23E4">
      <w:pPr>
        <w:pStyle w:val="ListParagraph"/>
        <w:numPr>
          <w:ilvl w:val="0"/>
          <w:numId w:val="15"/>
        </w:numPr>
        <w:jc w:val="both"/>
        <w:rPr>
          <w:sz w:val="22"/>
          <w:szCs w:val="22"/>
        </w:rPr>
      </w:pPr>
      <w:r w:rsidRPr="00280BC7">
        <w:rPr>
          <w:sz w:val="22"/>
          <w:szCs w:val="22"/>
        </w:rPr>
        <w:t>Compulsory training e.g. Child Protection, Fire Marshall, First Aid, etc.</w:t>
      </w:r>
    </w:p>
    <w:p w14:paraId="24C3E4CC" w14:textId="77777777" w:rsidR="001C53B2" w:rsidRPr="00280BC7" w:rsidRDefault="001C53B2" w:rsidP="001C53B2">
      <w:pPr>
        <w:jc w:val="both"/>
        <w:rPr>
          <w:sz w:val="22"/>
          <w:szCs w:val="22"/>
        </w:rPr>
      </w:pPr>
    </w:p>
    <w:p w14:paraId="0A2D37B6" w14:textId="77777777" w:rsidR="001C53B2" w:rsidRPr="00280BC7" w:rsidRDefault="001C53B2" w:rsidP="00AE23E4">
      <w:pPr>
        <w:pStyle w:val="ListParagraph"/>
        <w:numPr>
          <w:ilvl w:val="0"/>
          <w:numId w:val="15"/>
        </w:numPr>
        <w:jc w:val="both"/>
        <w:rPr>
          <w:sz w:val="22"/>
          <w:szCs w:val="22"/>
        </w:rPr>
      </w:pPr>
      <w:r w:rsidRPr="00280BC7">
        <w:rPr>
          <w:sz w:val="22"/>
          <w:szCs w:val="22"/>
        </w:rPr>
        <w:t>Faculty meetings.</w:t>
      </w:r>
    </w:p>
    <w:p w14:paraId="03BEED2E" w14:textId="77777777" w:rsidR="001C53B2" w:rsidRPr="00280BC7" w:rsidRDefault="001C53B2" w:rsidP="001C53B2">
      <w:pPr>
        <w:jc w:val="both"/>
        <w:rPr>
          <w:sz w:val="22"/>
          <w:szCs w:val="22"/>
        </w:rPr>
      </w:pPr>
    </w:p>
    <w:p w14:paraId="4E9DA9B1" w14:textId="77777777" w:rsidR="001C53B2" w:rsidRPr="00280BC7" w:rsidRDefault="001C53B2" w:rsidP="00AE23E4">
      <w:pPr>
        <w:pStyle w:val="ListParagraph"/>
        <w:numPr>
          <w:ilvl w:val="0"/>
          <w:numId w:val="15"/>
        </w:numPr>
        <w:jc w:val="both"/>
        <w:rPr>
          <w:sz w:val="22"/>
          <w:szCs w:val="22"/>
        </w:rPr>
      </w:pPr>
      <w:r w:rsidRPr="00280BC7">
        <w:rPr>
          <w:sz w:val="22"/>
          <w:szCs w:val="22"/>
        </w:rPr>
        <w:t>General staff meetings.</w:t>
      </w:r>
    </w:p>
    <w:p w14:paraId="1183DD0C" w14:textId="77777777" w:rsidR="001C53B2" w:rsidRPr="00280BC7" w:rsidRDefault="001C53B2" w:rsidP="001C53B2">
      <w:pPr>
        <w:jc w:val="both"/>
        <w:rPr>
          <w:sz w:val="22"/>
          <w:szCs w:val="22"/>
        </w:rPr>
      </w:pPr>
    </w:p>
    <w:p w14:paraId="0AC3BE80" w14:textId="77777777" w:rsidR="001C53B2" w:rsidRPr="00280BC7" w:rsidRDefault="001C53B2" w:rsidP="00AE23E4">
      <w:pPr>
        <w:pStyle w:val="ListParagraph"/>
        <w:numPr>
          <w:ilvl w:val="0"/>
          <w:numId w:val="15"/>
        </w:numPr>
        <w:jc w:val="both"/>
        <w:rPr>
          <w:sz w:val="22"/>
          <w:szCs w:val="22"/>
        </w:rPr>
      </w:pPr>
      <w:r w:rsidRPr="00280BC7">
        <w:rPr>
          <w:sz w:val="22"/>
          <w:szCs w:val="22"/>
        </w:rPr>
        <w:t>Peer observation – only payable if agreed with HOF</w:t>
      </w:r>
    </w:p>
    <w:p w14:paraId="126FDD44" w14:textId="77777777" w:rsidR="001C53B2" w:rsidRPr="00280BC7" w:rsidRDefault="001C53B2" w:rsidP="001C53B2">
      <w:pPr>
        <w:jc w:val="both"/>
        <w:rPr>
          <w:sz w:val="22"/>
          <w:szCs w:val="22"/>
        </w:rPr>
      </w:pPr>
    </w:p>
    <w:p w14:paraId="688825FC" w14:textId="77777777" w:rsidR="001C53B2" w:rsidRPr="00280BC7" w:rsidRDefault="001C53B2" w:rsidP="00AE23E4">
      <w:pPr>
        <w:pStyle w:val="ListParagraph"/>
        <w:numPr>
          <w:ilvl w:val="0"/>
          <w:numId w:val="15"/>
        </w:numPr>
        <w:jc w:val="both"/>
        <w:rPr>
          <w:sz w:val="22"/>
          <w:szCs w:val="22"/>
        </w:rPr>
      </w:pPr>
      <w:r w:rsidRPr="00280BC7">
        <w:rPr>
          <w:sz w:val="22"/>
          <w:szCs w:val="22"/>
        </w:rPr>
        <w:t xml:space="preserve">Student activities preparations e.g. Revue, school trips, etc. </w:t>
      </w:r>
    </w:p>
    <w:p w14:paraId="4A261BCC" w14:textId="77777777" w:rsidR="001C53B2" w:rsidRPr="00280BC7" w:rsidRDefault="001C53B2" w:rsidP="00AE23E4">
      <w:pPr>
        <w:pStyle w:val="ListParagraph"/>
        <w:numPr>
          <w:ilvl w:val="0"/>
          <w:numId w:val="15"/>
        </w:numPr>
        <w:jc w:val="both"/>
        <w:rPr>
          <w:sz w:val="22"/>
          <w:szCs w:val="22"/>
        </w:rPr>
      </w:pPr>
      <w:r w:rsidRPr="00280BC7">
        <w:rPr>
          <w:sz w:val="22"/>
          <w:szCs w:val="22"/>
        </w:rPr>
        <w:t>Exam invigilation, moderation and marking. This is applicable for centre-moderated and/or centre-assessed coursework, practical, portfolio of work and oral examinations.</w:t>
      </w:r>
    </w:p>
    <w:p w14:paraId="3305467D" w14:textId="77777777" w:rsidR="001C53B2" w:rsidRPr="00280BC7" w:rsidRDefault="001C53B2" w:rsidP="001C53B2">
      <w:pPr>
        <w:ind w:left="709" w:hanging="709"/>
        <w:jc w:val="both"/>
        <w:rPr>
          <w:sz w:val="22"/>
          <w:szCs w:val="22"/>
        </w:rPr>
      </w:pPr>
    </w:p>
    <w:p w14:paraId="6C6DFA08" w14:textId="77777777" w:rsidR="001C53B2" w:rsidRPr="00280BC7" w:rsidRDefault="001C53B2" w:rsidP="00AE23E4">
      <w:pPr>
        <w:pStyle w:val="ListParagraph"/>
        <w:numPr>
          <w:ilvl w:val="0"/>
          <w:numId w:val="15"/>
        </w:numPr>
        <w:jc w:val="both"/>
        <w:rPr>
          <w:sz w:val="22"/>
          <w:szCs w:val="22"/>
        </w:rPr>
      </w:pPr>
      <w:r w:rsidRPr="00280BC7">
        <w:rPr>
          <w:sz w:val="22"/>
          <w:szCs w:val="22"/>
        </w:rPr>
        <w:t xml:space="preserve">Music/Drama auditions and interviews for new student recruitment. </w:t>
      </w:r>
    </w:p>
    <w:p w14:paraId="521DEFD4" w14:textId="77777777" w:rsidR="001C53B2" w:rsidRPr="00280BC7" w:rsidRDefault="001C53B2" w:rsidP="001C53B2">
      <w:pPr>
        <w:jc w:val="both"/>
        <w:rPr>
          <w:sz w:val="22"/>
          <w:szCs w:val="22"/>
        </w:rPr>
      </w:pPr>
    </w:p>
    <w:p w14:paraId="618679A5" w14:textId="77777777" w:rsidR="001C53B2" w:rsidRPr="00280BC7" w:rsidRDefault="00331A33" w:rsidP="00AE23E4">
      <w:pPr>
        <w:pStyle w:val="ListParagraph"/>
        <w:numPr>
          <w:ilvl w:val="0"/>
          <w:numId w:val="15"/>
        </w:numPr>
        <w:jc w:val="both"/>
        <w:rPr>
          <w:sz w:val="22"/>
          <w:szCs w:val="22"/>
        </w:rPr>
      </w:pPr>
      <w:r w:rsidRPr="00280BC7">
        <w:rPr>
          <w:sz w:val="22"/>
          <w:szCs w:val="22"/>
        </w:rPr>
        <w:t>Scheme of work and appraisal w</w:t>
      </w:r>
      <w:r w:rsidR="001C53B2" w:rsidRPr="00280BC7">
        <w:rPr>
          <w:sz w:val="22"/>
          <w:szCs w:val="22"/>
        </w:rPr>
        <w:t>eek</w:t>
      </w:r>
      <w:r w:rsidR="00AE23E4" w:rsidRPr="00280BC7">
        <w:rPr>
          <w:sz w:val="22"/>
          <w:szCs w:val="22"/>
        </w:rPr>
        <w:t xml:space="preserve"> (see </w:t>
      </w:r>
      <w:r w:rsidRPr="00280BC7">
        <w:rPr>
          <w:sz w:val="22"/>
          <w:szCs w:val="22"/>
        </w:rPr>
        <w:t>point 3.9</w:t>
      </w:r>
      <w:r w:rsidR="001C53B2" w:rsidRPr="00280BC7">
        <w:rPr>
          <w:sz w:val="22"/>
          <w:szCs w:val="22"/>
        </w:rPr>
        <w:t>).</w:t>
      </w:r>
    </w:p>
    <w:p w14:paraId="7EF5A2C7" w14:textId="77777777" w:rsidR="001C53B2" w:rsidRPr="00280BC7" w:rsidRDefault="001C53B2" w:rsidP="001C53B2">
      <w:pPr>
        <w:jc w:val="both"/>
        <w:rPr>
          <w:sz w:val="22"/>
          <w:szCs w:val="22"/>
        </w:rPr>
      </w:pPr>
    </w:p>
    <w:p w14:paraId="3072A574" w14:textId="77777777" w:rsidR="00AE23E4" w:rsidRPr="00280BC7" w:rsidRDefault="001C53B2" w:rsidP="00AE23E4">
      <w:pPr>
        <w:pStyle w:val="ListParagraph"/>
        <w:numPr>
          <w:ilvl w:val="0"/>
          <w:numId w:val="15"/>
        </w:numPr>
        <w:jc w:val="both"/>
        <w:rPr>
          <w:sz w:val="22"/>
          <w:szCs w:val="22"/>
        </w:rPr>
      </w:pPr>
      <w:r w:rsidRPr="00280BC7">
        <w:rPr>
          <w:sz w:val="22"/>
          <w:szCs w:val="22"/>
        </w:rPr>
        <w:t>Cover unplanned teacher absence (not teach).</w:t>
      </w:r>
    </w:p>
    <w:p w14:paraId="3942220A" w14:textId="77777777" w:rsidR="00AE23E4" w:rsidRPr="00280BC7" w:rsidRDefault="00AE23E4" w:rsidP="001C53B2">
      <w:pPr>
        <w:jc w:val="both"/>
        <w:rPr>
          <w:sz w:val="22"/>
          <w:szCs w:val="22"/>
        </w:rPr>
      </w:pPr>
    </w:p>
    <w:p w14:paraId="3920BDBD" w14:textId="77777777" w:rsidR="001C53B2" w:rsidRPr="00280BC7" w:rsidRDefault="001C53B2" w:rsidP="00AE23E4">
      <w:pPr>
        <w:pStyle w:val="ListParagraph"/>
        <w:numPr>
          <w:ilvl w:val="0"/>
          <w:numId w:val="15"/>
        </w:numPr>
        <w:jc w:val="both"/>
        <w:rPr>
          <w:sz w:val="22"/>
          <w:szCs w:val="22"/>
        </w:rPr>
      </w:pPr>
      <w:r w:rsidRPr="00280BC7">
        <w:rPr>
          <w:sz w:val="22"/>
          <w:szCs w:val="22"/>
        </w:rPr>
        <w:t>Resident</w:t>
      </w:r>
      <w:r w:rsidR="00553421" w:rsidRPr="00280BC7">
        <w:rPr>
          <w:sz w:val="22"/>
          <w:szCs w:val="22"/>
        </w:rPr>
        <w:t>ial European School trips e.g. a</w:t>
      </w:r>
      <w:r w:rsidRPr="00280BC7">
        <w:rPr>
          <w:sz w:val="22"/>
          <w:szCs w:val="22"/>
        </w:rPr>
        <w:t xml:space="preserve">nnual Ashbourne </w:t>
      </w:r>
      <w:r w:rsidR="00553421" w:rsidRPr="00280BC7">
        <w:rPr>
          <w:sz w:val="22"/>
          <w:szCs w:val="22"/>
        </w:rPr>
        <w:t>get-t</w:t>
      </w:r>
      <w:r w:rsidRPr="00280BC7">
        <w:rPr>
          <w:sz w:val="22"/>
          <w:szCs w:val="22"/>
        </w:rPr>
        <w:t>ogether trip, Art trip, Biology trip and Middle School trip.</w:t>
      </w:r>
    </w:p>
    <w:p w14:paraId="381BC8E9" w14:textId="77777777" w:rsidR="00AE23E4" w:rsidRPr="00280BC7" w:rsidRDefault="00AE23E4" w:rsidP="001C53B2">
      <w:pPr>
        <w:ind w:left="709" w:hanging="709"/>
        <w:jc w:val="both"/>
        <w:rPr>
          <w:sz w:val="22"/>
          <w:szCs w:val="22"/>
        </w:rPr>
      </w:pPr>
    </w:p>
    <w:p w14:paraId="1CF776E7" w14:textId="77777777" w:rsidR="001C53B2" w:rsidRPr="00280BC7" w:rsidRDefault="001C53B2" w:rsidP="00AE23E4">
      <w:pPr>
        <w:pStyle w:val="ListParagraph"/>
        <w:numPr>
          <w:ilvl w:val="0"/>
          <w:numId w:val="15"/>
        </w:numPr>
        <w:jc w:val="both"/>
        <w:rPr>
          <w:sz w:val="22"/>
          <w:szCs w:val="22"/>
        </w:rPr>
      </w:pPr>
      <w:r w:rsidRPr="00280BC7">
        <w:rPr>
          <w:sz w:val="22"/>
          <w:szCs w:val="22"/>
        </w:rPr>
        <w:t>Non-residential s</w:t>
      </w:r>
      <w:r w:rsidR="00331A33" w:rsidRPr="00280BC7">
        <w:rPr>
          <w:sz w:val="22"/>
          <w:szCs w:val="22"/>
        </w:rPr>
        <w:t>tudent activities (see point 3.7</w:t>
      </w:r>
      <w:r w:rsidRPr="00280BC7">
        <w:rPr>
          <w:sz w:val="22"/>
          <w:szCs w:val="22"/>
        </w:rPr>
        <w:t>).</w:t>
      </w:r>
    </w:p>
    <w:p w14:paraId="5C9930BE" w14:textId="77777777" w:rsidR="00AE23E4" w:rsidRPr="00280BC7" w:rsidRDefault="00AE23E4" w:rsidP="00AE23E4">
      <w:pPr>
        <w:pStyle w:val="ListParagraph"/>
        <w:jc w:val="both"/>
        <w:rPr>
          <w:sz w:val="22"/>
          <w:szCs w:val="22"/>
        </w:rPr>
      </w:pPr>
    </w:p>
    <w:p w14:paraId="7BEFC508" w14:textId="77777777" w:rsidR="001C53B2" w:rsidRPr="00280BC7" w:rsidRDefault="001C53B2" w:rsidP="00AE23E4">
      <w:pPr>
        <w:pStyle w:val="ListParagraph"/>
        <w:numPr>
          <w:ilvl w:val="0"/>
          <w:numId w:val="15"/>
        </w:numPr>
        <w:jc w:val="both"/>
        <w:rPr>
          <w:sz w:val="22"/>
          <w:szCs w:val="22"/>
        </w:rPr>
      </w:pPr>
      <w:r w:rsidRPr="00280BC7">
        <w:rPr>
          <w:sz w:val="22"/>
          <w:szCs w:val="22"/>
        </w:rPr>
        <w:t>Educational</w:t>
      </w:r>
      <w:r w:rsidR="00AE23E4" w:rsidRPr="00280BC7">
        <w:rPr>
          <w:sz w:val="22"/>
          <w:szCs w:val="22"/>
        </w:rPr>
        <w:t xml:space="preserve"> trips </w:t>
      </w:r>
      <w:r w:rsidR="00331A33" w:rsidRPr="00280BC7">
        <w:rPr>
          <w:sz w:val="22"/>
          <w:szCs w:val="22"/>
        </w:rPr>
        <w:t>(see point 3.8</w:t>
      </w:r>
      <w:r w:rsidRPr="00280BC7">
        <w:rPr>
          <w:sz w:val="22"/>
          <w:szCs w:val="22"/>
        </w:rPr>
        <w:t>).</w:t>
      </w:r>
    </w:p>
    <w:p w14:paraId="3866C635" w14:textId="77777777" w:rsidR="001C53B2" w:rsidRPr="00280BC7" w:rsidRDefault="001C53B2" w:rsidP="001C53B2">
      <w:pPr>
        <w:jc w:val="both"/>
        <w:rPr>
          <w:sz w:val="22"/>
          <w:szCs w:val="22"/>
        </w:rPr>
      </w:pPr>
    </w:p>
    <w:p w14:paraId="59CEB44C" w14:textId="77777777" w:rsidR="001C53B2" w:rsidRPr="00280BC7" w:rsidRDefault="00331A33" w:rsidP="00AE23E4">
      <w:pPr>
        <w:ind w:left="709" w:hanging="709"/>
        <w:jc w:val="both"/>
        <w:rPr>
          <w:sz w:val="22"/>
          <w:szCs w:val="22"/>
        </w:rPr>
      </w:pPr>
      <w:r w:rsidRPr="00280BC7">
        <w:rPr>
          <w:sz w:val="22"/>
          <w:szCs w:val="22"/>
        </w:rPr>
        <w:t>3.4</w:t>
      </w:r>
      <w:r w:rsidR="00AE23E4" w:rsidRPr="00280BC7">
        <w:rPr>
          <w:b/>
          <w:sz w:val="22"/>
          <w:szCs w:val="22"/>
        </w:rPr>
        <w:tab/>
      </w:r>
      <w:r w:rsidR="001C53B2" w:rsidRPr="00280BC7">
        <w:rPr>
          <w:b/>
          <w:sz w:val="22"/>
          <w:szCs w:val="22"/>
        </w:rPr>
        <w:t>Open Evening</w:t>
      </w:r>
      <w:r w:rsidR="001C53B2" w:rsidRPr="00280BC7">
        <w:rPr>
          <w:sz w:val="22"/>
          <w:szCs w:val="22"/>
        </w:rPr>
        <w:t xml:space="preserve"> </w:t>
      </w:r>
      <w:r w:rsidR="001C53B2" w:rsidRPr="00280BC7">
        <w:rPr>
          <w:sz w:val="22"/>
          <w:szCs w:val="22"/>
          <w:lang w:val="en-GB"/>
        </w:rPr>
        <w:t>is</w:t>
      </w:r>
      <w:r w:rsidR="008D0A50" w:rsidRPr="00280BC7">
        <w:rPr>
          <w:sz w:val="22"/>
          <w:szCs w:val="22"/>
          <w:lang w:val="en-GB"/>
        </w:rPr>
        <w:t xml:space="preserve"> paid at £ 125 per event for invited</w:t>
      </w:r>
      <w:r w:rsidR="001C53B2" w:rsidRPr="00280BC7">
        <w:rPr>
          <w:sz w:val="22"/>
          <w:szCs w:val="22"/>
          <w:lang w:val="en-GB"/>
        </w:rPr>
        <w:t xml:space="preserve"> teachers</w:t>
      </w:r>
      <w:r w:rsidR="008D0A50" w:rsidRPr="00280BC7">
        <w:rPr>
          <w:sz w:val="22"/>
          <w:szCs w:val="22"/>
          <w:lang w:val="en-GB"/>
        </w:rPr>
        <w:t xml:space="preserve"> who attend</w:t>
      </w:r>
      <w:r w:rsidR="001C53B2" w:rsidRPr="00280BC7">
        <w:rPr>
          <w:sz w:val="22"/>
          <w:szCs w:val="22"/>
          <w:lang w:val="en-GB"/>
        </w:rPr>
        <w:t>.</w:t>
      </w:r>
    </w:p>
    <w:p w14:paraId="69E7A7AA" w14:textId="77777777" w:rsidR="001C53B2" w:rsidRPr="00280BC7" w:rsidRDefault="001C53B2" w:rsidP="001C53B2">
      <w:pPr>
        <w:pStyle w:val="ListParagraph"/>
        <w:ind w:left="0"/>
        <w:jc w:val="both"/>
        <w:rPr>
          <w:sz w:val="22"/>
          <w:szCs w:val="22"/>
        </w:rPr>
      </w:pPr>
    </w:p>
    <w:p w14:paraId="77181FB6" w14:textId="77777777" w:rsidR="00EF7C21" w:rsidRPr="00280BC7" w:rsidRDefault="001C53B2" w:rsidP="001C53B2">
      <w:pPr>
        <w:ind w:left="709" w:hanging="709"/>
        <w:jc w:val="both"/>
        <w:rPr>
          <w:sz w:val="22"/>
          <w:szCs w:val="22"/>
          <w:lang w:val="en-GB"/>
        </w:rPr>
      </w:pPr>
      <w:r w:rsidRPr="00280BC7">
        <w:rPr>
          <w:sz w:val="22"/>
          <w:szCs w:val="22"/>
        </w:rPr>
        <w:t>3</w:t>
      </w:r>
      <w:r w:rsidR="00331A33" w:rsidRPr="00280BC7">
        <w:rPr>
          <w:sz w:val="22"/>
          <w:szCs w:val="22"/>
        </w:rPr>
        <w:t>.5</w:t>
      </w:r>
      <w:r w:rsidRPr="00280BC7">
        <w:rPr>
          <w:b/>
          <w:sz w:val="22"/>
          <w:szCs w:val="22"/>
        </w:rPr>
        <w:tab/>
        <w:t>Parents Evening</w:t>
      </w:r>
      <w:r w:rsidRPr="00280BC7">
        <w:rPr>
          <w:sz w:val="22"/>
          <w:szCs w:val="22"/>
        </w:rPr>
        <w:t xml:space="preserve"> </w:t>
      </w:r>
      <w:r w:rsidRPr="00280BC7">
        <w:rPr>
          <w:sz w:val="22"/>
          <w:szCs w:val="22"/>
          <w:lang w:val="en-GB"/>
        </w:rPr>
        <w:t>takes place twice in the autumn and spring terms respectfully. The first</w:t>
      </w:r>
      <w:r w:rsidR="00394651" w:rsidRPr="00280BC7">
        <w:rPr>
          <w:sz w:val="22"/>
          <w:szCs w:val="22"/>
          <w:lang w:val="en-GB"/>
        </w:rPr>
        <w:t xml:space="preserve"> parents evening per term</w:t>
      </w:r>
      <w:r w:rsidRPr="00280BC7">
        <w:rPr>
          <w:sz w:val="22"/>
          <w:szCs w:val="22"/>
          <w:lang w:val="en-GB"/>
        </w:rPr>
        <w:t xml:space="preserve"> is unpaid and the second </w:t>
      </w:r>
      <w:r w:rsidR="00394651" w:rsidRPr="00280BC7">
        <w:rPr>
          <w:sz w:val="22"/>
          <w:szCs w:val="22"/>
          <w:lang w:val="en-GB"/>
        </w:rPr>
        <w:t xml:space="preserve">parents evening per term </w:t>
      </w:r>
      <w:r w:rsidRPr="00280BC7">
        <w:rPr>
          <w:sz w:val="22"/>
          <w:szCs w:val="22"/>
          <w:lang w:val="en-GB"/>
        </w:rPr>
        <w:t>is payable at £125</w:t>
      </w:r>
      <w:r w:rsidR="00553421" w:rsidRPr="00280BC7">
        <w:rPr>
          <w:sz w:val="22"/>
          <w:szCs w:val="22"/>
          <w:lang w:val="en-GB"/>
        </w:rPr>
        <w:t xml:space="preserve"> for the evening</w:t>
      </w:r>
      <w:r w:rsidRPr="00280BC7">
        <w:rPr>
          <w:sz w:val="22"/>
          <w:szCs w:val="22"/>
          <w:lang w:val="en-GB"/>
        </w:rPr>
        <w:t>.</w:t>
      </w:r>
      <w:r w:rsidR="00EF7C21" w:rsidRPr="00280BC7">
        <w:rPr>
          <w:sz w:val="22"/>
          <w:szCs w:val="22"/>
          <w:lang w:val="en-GB"/>
        </w:rPr>
        <w:t xml:space="preserve"> </w:t>
      </w:r>
    </w:p>
    <w:p w14:paraId="73858C17" w14:textId="77777777" w:rsidR="00EF7C21" w:rsidRPr="00280BC7" w:rsidRDefault="00EF7C21" w:rsidP="001C53B2">
      <w:pPr>
        <w:ind w:left="709" w:hanging="709"/>
        <w:jc w:val="both"/>
        <w:rPr>
          <w:sz w:val="22"/>
          <w:szCs w:val="22"/>
          <w:lang w:val="en-GB"/>
        </w:rPr>
      </w:pPr>
    </w:p>
    <w:p w14:paraId="655C3BAD" w14:textId="77777777" w:rsidR="001C53B2" w:rsidRPr="00280BC7" w:rsidRDefault="003C3546" w:rsidP="00EF7C21">
      <w:pPr>
        <w:ind w:left="709"/>
        <w:jc w:val="both"/>
        <w:rPr>
          <w:sz w:val="22"/>
          <w:szCs w:val="22"/>
        </w:rPr>
      </w:pPr>
      <w:r w:rsidRPr="00280BC7">
        <w:rPr>
          <w:sz w:val="22"/>
          <w:szCs w:val="22"/>
          <w:lang w:val="en-GB"/>
        </w:rPr>
        <w:t xml:space="preserve">Teachers could claim 1 hour at </w:t>
      </w:r>
      <w:r w:rsidR="00EF7C21" w:rsidRPr="00280BC7">
        <w:rPr>
          <w:sz w:val="22"/>
          <w:szCs w:val="22"/>
          <w:lang w:val="en-GB"/>
        </w:rPr>
        <w:t xml:space="preserve">Non-teaching Rate </w:t>
      </w:r>
      <w:r w:rsidRPr="00280BC7">
        <w:rPr>
          <w:sz w:val="22"/>
          <w:szCs w:val="22"/>
          <w:lang w:val="en-GB"/>
        </w:rPr>
        <w:t xml:space="preserve">for every band of up to five appointments that exceed 10 appointments in each parents evening. </w:t>
      </w:r>
      <w:r w:rsidR="00EF7C21" w:rsidRPr="00280BC7">
        <w:rPr>
          <w:sz w:val="22"/>
          <w:szCs w:val="22"/>
          <w:lang w:val="en-GB"/>
        </w:rPr>
        <w:t xml:space="preserve">For example if a teacher has 23 appointments at one parents evening, the teacher could claim 3 hours at Non-teaching Rate as there are 3 bands </w:t>
      </w:r>
      <w:r w:rsidRPr="00280BC7">
        <w:rPr>
          <w:sz w:val="22"/>
          <w:szCs w:val="22"/>
          <w:lang w:val="en-GB"/>
        </w:rPr>
        <w:t>(</w:t>
      </w:r>
      <w:r w:rsidR="00EF7C21" w:rsidRPr="00280BC7">
        <w:rPr>
          <w:sz w:val="22"/>
          <w:szCs w:val="22"/>
          <w:lang w:val="en-GB"/>
        </w:rPr>
        <w:t>5 + 5 + 3</w:t>
      </w:r>
      <w:r w:rsidRPr="00280BC7">
        <w:rPr>
          <w:sz w:val="22"/>
          <w:szCs w:val="22"/>
          <w:lang w:val="en-GB"/>
        </w:rPr>
        <w:t>)</w:t>
      </w:r>
      <w:r w:rsidR="00EF7C21" w:rsidRPr="00280BC7">
        <w:rPr>
          <w:sz w:val="22"/>
          <w:szCs w:val="22"/>
          <w:lang w:val="en-GB"/>
        </w:rPr>
        <w:t xml:space="preserve"> of up to five appointments </w:t>
      </w:r>
      <w:r w:rsidRPr="00280BC7">
        <w:rPr>
          <w:sz w:val="22"/>
          <w:szCs w:val="22"/>
          <w:lang w:val="en-GB"/>
        </w:rPr>
        <w:t xml:space="preserve">in each band </w:t>
      </w:r>
      <w:r w:rsidR="00EF7C21" w:rsidRPr="00280BC7">
        <w:rPr>
          <w:sz w:val="22"/>
          <w:szCs w:val="22"/>
          <w:lang w:val="en-GB"/>
        </w:rPr>
        <w:t>that exceed 10 appointments</w:t>
      </w:r>
    </w:p>
    <w:p w14:paraId="1E6A364A" w14:textId="77777777" w:rsidR="001C53B2" w:rsidRPr="00280BC7" w:rsidRDefault="001C53B2" w:rsidP="001C53B2">
      <w:pPr>
        <w:jc w:val="both"/>
        <w:rPr>
          <w:sz w:val="22"/>
          <w:szCs w:val="22"/>
        </w:rPr>
      </w:pPr>
    </w:p>
    <w:p w14:paraId="6BB17193" w14:textId="77777777" w:rsidR="001C53B2" w:rsidRPr="00280BC7" w:rsidRDefault="001C53B2" w:rsidP="00331A33">
      <w:pPr>
        <w:pStyle w:val="ListParagraph"/>
        <w:numPr>
          <w:ilvl w:val="1"/>
          <w:numId w:val="17"/>
        </w:numPr>
        <w:ind w:left="709" w:hanging="709"/>
        <w:jc w:val="both"/>
        <w:rPr>
          <w:sz w:val="22"/>
          <w:szCs w:val="22"/>
        </w:rPr>
      </w:pPr>
      <w:r w:rsidRPr="00280BC7">
        <w:rPr>
          <w:b/>
          <w:sz w:val="22"/>
          <w:szCs w:val="22"/>
        </w:rPr>
        <w:t>Disciplinary meetings</w:t>
      </w:r>
      <w:r w:rsidRPr="00280BC7">
        <w:rPr>
          <w:sz w:val="22"/>
          <w:szCs w:val="22"/>
        </w:rPr>
        <w:t xml:space="preserve"> are unpaid.</w:t>
      </w:r>
    </w:p>
    <w:p w14:paraId="115EF331" w14:textId="77777777" w:rsidR="001C53B2" w:rsidRPr="00280BC7" w:rsidRDefault="001C53B2" w:rsidP="001C53B2">
      <w:pPr>
        <w:jc w:val="both"/>
        <w:rPr>
          <w:sz w:val="22"/>
          <w:szCs w:val="22"/>
        </w:rPr>
      </w:pPr>
    </w:p>
    <w:p w14:paraId="02A449BD" w14:textId="77777777" w:rsidR="001C53B2" w:rsidRPr="00280BC7" w:rsidRDefault="001C53B2" w:rsidP="00331A33">
      <w:pPr>
        <w:pStyle w:val="ListParagraph"/>
        <w:numPr>
          <w:ilvl w:val="1"/>
          <w:numId w:val="17"/>
        </w:numPr>
        <w:ind w:left="709" w:hanging="709"/>
        <w:jc w:val="both"/>
        <w:rPr>
          <w:b/>
          <w:sz w:val="22"/>
          <w:szCs w:val="22"/>
        </w:rPr>
      </w:pPr>
      <w:r w:rsidRPr="00280BC7">
        <w:rPr>
          <w:b/>
          <w:sz w:val="22"/>
          <w:szCs w:val="22"/>
        </w:rPr>
        <w:t>Non-residential student activities:</w:t>
      </w:r>
    </w:p>
    <w:p w14:paraId="73AD8E35" w14:textId="1D97084B" w:rsidR="001C53B2" w:rsidRPr="00280BC7" w:rsidRDefault="001C53B2" w:rsidP="001C53B2">
      <w:pPr>
        <w:pStyle w:val="ListParagraph"/>
        <w:ind w:left="709"/>
        <w:jc w:val="both"/>
        <w:rPr>
          <w:sz w:val="22"/>
          <w:szCs w:val="22"/>
        </w:rPr>
      </w:pPr>
      <w:r w:rsidRPr="00280BC7">
        <w:rPr>
          <w:sz w:val="22"/>
          <w:szCs w:val="22"/>
        </w:rPr>
        <w:t>This includes activities like Go-Karting, bowling, theatre shows, exhibitions, etc.  For these activities, the trip leader is paid if the activities take place outside agreed working hours. As a general rule only one trip leader is required for every 12 students. Agreements about the number of trip leaders must be f</w:t>
      </w:r>
      <w:r w:rsidR="00841FCB" w:rsidRPr="00280BC7">
        <w:rPr>
          <w:sz w:val="22"/>
          <w:szCs w:val="22"/>
        </w:rPr>
        <w:t>inalis</w:t>
      </w:r>
      <w:r w:rsidR="009900F5">
        <w:rPr>
          <w:sz w:val="22"/>
          <w:szCs w:val="22"/>
        </w:rPr>
        <w:t>ed with the Activities C</w:t>
      </w:r>
      <w:bookmarkStart w:id="0" w:name="_GoBack"/>
      <w:bookmarkEnd w:id="0"/>
      <w:r w:rsidR="00AE23E4" w:rsidRPr="00280BC7">
        <w:rPr>
          <w:sz w:val="22"/>
          <w:szCs w:val="22"/>
        </w:rPr>
        <w:t>oo</w:t>
      </w:r>
      <w:r w:rsidR="003C3546" w:rsidRPr="00280BC7">
        <w:rPr>
          <w:sz w:val="22"/>
          <w:szCs w:val="22"/>
        </w:rPr>
        <w:t>rdinator</w:t>
      </w:r>
      <w:r w:rsidRPr="00280BC7">
        <w:rPr>
          <w:sz w:val="22"/>
          <w:szCs w:val="22"/>
        </w:rPr>
        <w:t xml:space="preserve">. </w:t>
      </w:r>
    </w:p>
    <w:p w14:paraId="64356A16" w14:textId="77777777" w:rsidR="001C53B2" w:rsidRPr="00280BC7" w:rsidRDefault="001C53B2" w:rsidP="001C53B2">
      <w:pPr>
        <w:pStyle w:val="ListParagraph"/>
        <w:ind w:left="0"/>
        <w:jc w:val="both"/>
        <w:rPr>
          <w:sz w:val="22"/>
          <w:szCs w:val="22"/>
        </w:rPr>
      </w:pPr>
    </w:p>
    <w:p w14:paraId="7033AEDF" w14:textId="77777777" w:rsidR="001C53B2" w:rsidRPr="00280BC7" w:rsidRDefault="001C53B2" w:rsidP="00331A33">
      <w:pPr>
        <w:pStyle w:val="ListParagraph"/>
        <w:numPr>
          <w:ilvl w:val="1"/>
          <w:numId w:val="17"/>
        </w:numPr>
        <w:ind w:left="709" w:hanging="709"/>
        <w:jc w:val="both"/>
        <w:rPr>
          <w:b/>
          <w:sz w:val="22"/>
          <w:szCs w:val="22"/>
        </w:rPr>
      </w:pPr>
      <w:r w:rsidRPr="00280BC7">
        <w:rPr>
          <w:b/>
          <w:sz w:val="22"/>
          <w:szCs w:val="22"/>
        </w:rPr>
        <w:t>Educational trips:</w:t>
      </w:r>
    </w:p>
    <w:p w14:paraId="09C89BE6" w14:textId="77777777" w:rsidR="001C53B2" w:rsidRPr="00280BC7" w:rsidRDefault="001C53B2" w:rsidP="00AE23E4">
      <w:pPr>
        <w:pStyle w:val="ListParagraph"/>
        <w:ind w:left="709"/>
        <w:jc w:val="both"/>
        <w:rPr>
          <w:sz w:val="22"/>
          <w:szCs w:val="22"/>
        </w:rPr>
      </w:pPr>
      <w:r w:rsidRPr="00280BC7">
        <w:rPr>
          <w:sz w:val="22"/>
          <w:szCs w:val="22"/>
        </w:rPr>
        <w:t>The agreement is the same as for Non-residential student activities unless for educational purposes, another teacher needs to attend. In this case the additional teacher will be paid as well. This is at the Head of Faculty’s discretion, but still needs to be f</w:t>
      </w:r>
      <w:r w:rsidR="00841FCB" w:rsidRPr="00280BC7">
        <w:rPr>
          <w:sz w:val="22"/>
          <w:szCs w:val="22"/>
        </w:rPr>
        <w:t>inalis</w:t>
      </w:r>
      <w:r w:rsidR="00AE23E4" w:rsidRPr="00280BC7">
        <w:rPr>
          <w:sz w:val="22"/>
          <w:szCs w:val="22"/>
        </w:rPr>
        <w:t>ed with the Activities coordinator</w:t>
      </w:r>
      <w:r w:rsidRPr="00280BC7">
        <w:rPr>
          <w:sz w:val="22"/>
          <w:szCs w:val="22"/>
        </w:rPr>
        <w:t>.</w:t>
      </w:r>
    </w:p>
    <w:p w14:paraId="701175D5" w14:textId="77777777" w:rsidR="00164A82" w:rsidRPr="00280BC7" w:rsidRDefault="00164A82" w:rsidP="00AE23E4">
      <w:pPr>
        <w:pStyle w:val="ListParagraph"/>
        <w:ind w:left="709"/>
        <w:jc w:val="both"/>
        <w:rPr>
          <w:sz w:val="22"/>
          <w:szCs w:val="22"/>
        </w:rPr>
      </w:pPr>
    </w:p>
    <w:p w14:paraId="68E25DD1" w14:textId="77777777" w:rsidR="001C53B2" w:rsidRPr="00280BC7" w:rsidRDefault="00331A33" w:rsidP="00331A33">
      <w:pPr>
        <w:pStyle w:val="ListParagraph"/>
        <w:numPr>
          <w:ilvl w:val="1"/>
          <w:numId w:val="17"/>
        </w:numPr>
        <w:ind w:left="0" w:firstLine="0"/>
        <w:jc w:val="both"/>
        <w:rPr>
          <w:b/>
          <w:sz w:val="22"/>
          <w:szCs w:val="22"/>
        </w:rPr>
      </w:pPr>
      <w:r w:rsidRPr="00280BC7">
        <w:rPr>
          <w:b/>
          <w:sz w:val="22"/>
          <w:szCs w:val="22"/>
        </w:rPr>
        <w:t>Scheme of w</w:t>
      </w:r>
      <w:r w:rsidR="001C53B2" w:rsidRPr="00280BC7">
        <w:rPr>
          <w:b/>
          <w:sz w:val="22"/>
          <w:szCs w:val="22"/>
        </w:rPr>
        <w:t>ork</w:t>
      </w:r>
      <w:r w:rsidRPr="00280BC7">
        <w:rPr>
          <w:b/>
          <w:sz w:val="22"/>
          <w:szCs w:val="22"/>
        </w:rPr>
        <w:t xml:space="preserve"> and appraisal w</w:t>
      </w:r>
      <w:r w:rsidR="001C53B2" w:rsidRPr="00280BC7">
        <w:rPr>
          <w:b/>
          <w:sz w:val="22"/>
          <w:szCs w:val="22"/>
        </w:rPr>
        <w:t>eek:</w:t>
      </w:r>
    </w:p>
    <w:p w14:paraId="4F361B6D" w14:textId="77777777" w:rsidR="00394651" w:rsidRPr="00280BC7" w:rsidRDefault="001C53B2" w:rsidP="00B609BE">
      <w:pPr>
        <w:pStyle w:val="ListParagraph"/>
        <w:ind w:left="709"/>
        <w:jc w:val="both"/>
        <w:rPr>
          <w:sz w:val="22"/>
          <w:szCs w:val="22"/>
        </w:rPr>
      </w:pPr>
      <w:r w:rsidRPr="00280BC7">
        <w:rPr>
          <w:sz w:val="22"/>
          <w:szCs w:val="22"/>
        </w:rPr>
        <w:t xml:space="preserve">This takes place in the penultimate week of the </w:t>
      </w:r>
      <w:r w:rsidR="00331A33" w:rsidRPr="00280BC7">
        <w:rPr>
          <w:sz w:val="22"/>
          <w:szCs w:val="22"/>
        </w:rPr>
        <w:t>spring</w:t>
      </w:r>
      <w:r w:rsidRPr="00280BC7">
        <w:rPr>
          <w:sz w:val="22"/>
          <w:szCs w:val="22"/>
        </w:rPr>
        <w:t xml:space="preserve"> term</w:t>
      </w:r>
      <w:r w:rsidR="001471E8" w:rsidRPr="00280BC7">
        <w:rPr>
          <w:sz w:val="22"/>
          <w:szCs w:val="22"/>
        </w:rPr>
        <w:t xml:space="preserve"> and is known as the “Inset” </w:t>
      </w:r>
      <w:r w:rsidR="001769FD" w:rsidRPr="00280BC7">
        <w:rPr>
          <w:sz w:val="22"/>
          <w:szCs w:val="22"/>
        </w:rPr>
        <w:t>week.</w:t>
      </w:r>
      <w:r w:rsidRPr="00280BC7">
        <w:rPr>
          <w:sz w:val="22"/>
          <w:szCs w:val="22"/>
        </w:rPr>
        <w:t xml:space="preserve"> </w:t>
      </w:r>
      <w:r w:rsidR="008D0A50" w:rsidRPr="00280BC7">
        <w:rPr>
          <w:sz w:val="22"/>
          <w:szCs w:val="22"/>
        </w:rPr>
        <w:t xml:space="preserve"> </w:t>
      </w:r>
      <w:r w:rsidR="001769FD" w:rsidRPr="00280BC7">
        <w:rPr>
          <w:sz w:val="22"/>
          <w:szCs w:val="22"/>
        </w:rPr>
        <w:t>While</w:t>
      </w:r>
      <w:r w:rsidR="00394651" w:rsidRPr="00280BC7">
        <w:rPr>
          <w:sz w:val="22"/>
          <w:szCs w:val="22"/>
        </w:rPr>
        <w:t xml:space="preserve"> the Inset week is within the 32</w:t>
      </w:r>
      <w:r w:rsidR="001769FD" w:rsidRPr="00280BC7">
        <w:rPr>
          <w:sz w:val="22"/>
          <w:szCs w:val="22"/>
        </w:rPr>
        <w:t xml:space="preserve"> teaching week</w:t>
      </w:r>
      <w:r w:rsidR="00394651" w:rsidRPr="00280BC7">
        <w:rPr>
          <w:sz w:val="22"/>
          <w:szCs w:val="22"/>
        </w:rPr>
        <w:t>s,</w:t>
      </w:r>
      <w:r w:rsidR="001769FD" w:rsidRPr="00280BC7">
        <w:rPr>
          <w:sz w:val="22"/>
          <w:szCs w:val="22"/>
        </w:rPr>
        <w:t xml:space="preserve"> no teaching takes place during the inset week. </w:t>
      </w:r>
      <w:r w:rsidR="008D0A50" w:rsidRPr="00280BC7">
        <w:rPr>
          <w:sz w:val="22"/>
          <w:szCs w:val="22"/>
        </w:rPr>
        <w:t>Hourly t</w:t>
      </w:r>
      <w:r w:rsidRPr="00280BC7">
        <w:rPr>
          <w:sz w:val="22"/>
          <w:szCs w:val="22"/>
        </w:rPr>
        <w:t>eachers can claim up to 20 hours</w:t>
      </w:r>
      <w:r w:rsidR="00272B6E" w:rsidRPr="00280BC7">
        <w:rPr>
          <w:sz w:val="22"/>
          <w:szCs w:val="22"/>
        </w:rPr>
        <w:t xml:space="preserve"> at Non-teaching Rate </w:t>
      </w:r>
      <w:r w:rsidR="004764B9" w:rsidRPr="00280BC7">
        <w:rPr>
          <w:sz w:val="22"/>
          <w:szCs w:val="22"/>
        </w:rPr>
        <w:t>less their contracted (timetabled/</w:t>
      </w:r>
      <w:r w:rsidR="00272B6E" w:rsidRPr="00280BC7">
        <w:rPr>
          <w:sz w:val="22"/>
          <w:szCs w:val="22"/>
        </w:rPr>
        <w:t>agreed</w:t>
      </w:r>
      <w:r w:rsidR="004764B9" w:rsidRPr="00280BC7">
        <w:rPr>
          <w:sz w:val="22"/>
          <w:szCs w:val="22"/>
        </w:rPr>
        <w:t>)</w:t>
      </w:r>
      <w:r w:rsidR="00272B6E" w:rsidRPr="00280BC7">
        <w:rPr>
          <w:sz w:val="22"/>
          <w:szCs w:val="22"/>
        </w:rPr>
        <w:t xml:space="preserve"> hours</w:t>
      </w:r>
      <w:r w:rsidR="001769FD" w:rsidRPr="00280BC7">
        <w:rPr>
          <w:sz w:val="22"/>
          <w:szCs w:val="22"/>
        </w:rPr>
        <w:t xml:space="preserve"> for the Inset </w:t>
      </w:r>
      <w:r w:rsidR="001471E8" w:rsidRPr="00280BC7">
        <w:rPr>
          <w:sz w:val="22"/>
          <w:szCs w:val="22"/>
        </w:rPr>
        <w:t xml:space="preserve">week.  Their contracted hours </w:t>
      </w:r>
      <w:r w:rsidR="001769FD" w:rsidRPr="00280BC7">
        <w:rPr>
          <w:sz w:val="22"/>
          <w:szCs w:val="22"/>
        </w:rPr>
        <w:t xml:space="preserve">of the Inset week </w:t>
      </w:r>
      <w:r w:rsidR="001471E8" w:rsidRPr="00280BC7">
        <w:rPr>
          <w:sz w:val="22"/>
          <w:szCs w:val="22"/>
        </w:rPr>
        <w:t>will be paid at Teaching Rate</w:t>
      </w:r>
      <w:r w:rsidR="001769FD" w:rsidRPr="00280BC7">
        <w:rPr>
          <w:sz w:val="22"/>
          <w:szCs w:val="22"/>
        </w:rPr>
        <w:t xml:space="preserve">.  </w:t>
      </w:r>
    </w:p>
    <w:p w14:paraId="69C71224" w14:textId="77777777" w:rsidR="00394651" w:rsidRPr="00280BC7" w:rsidRDefault="00394651" w:rsidP="00B609BE">
      <w:pPr>
        <w:pStyle w:val="ListParagraph"/>
        <w:ind w:left="709"/>
        <w:jc w:val="both"/>
        <w:rPr>
          <w:sz w:val="22"/>
          <w:szCs w:val="22"/>
        </w:rPr>
      </w:pPr>
    </w:p>
    <w:p w14:paraId="150FDE59" w14:textId="77777777" w:rsidR="002C58CB" w:rsidRPr="00280BC7" w:rsidRDefault="00394651" w:rsidP="00B609BE">
      <w:pPr>
        <w:pStyle w:val="ListParagraph"/>
        <w:ind w:left="709"/>
        <w:jc w:val="both"/>
        <w:rPr>
          <w:strike/>
          <w:sz w:val="22"/>
          <w:szCs w:val="22"/>
        </w:rPr>
      </w:pPr>
      <w:r w:rsidRPr="00280BC7">
        <w:rPr>
          <w:sz w:val="22"/>
          <w:szCs w:val="22"/>
        </w:rPr>
        <w:t>The above</w:t>
      </w:r>
      <w:r w:rsidR="001769FD" w:rsidRPr="00280BC7">
        <w:rPr>
          <w:sz w:val="22"/>
          <w:szCs w:val="22"/>
        </w:rPr>
        <w:t xml:space="preserve"> paragraph does not apply to </w:t>
      </w:r>
      <w:r w:rsidRPr="00280BC7">
        <w:rPr>
          <w:sz w:val="22"/>
          <w:szCs w:val="22"/>
        </w:rPr>
        <w:t>Yearly teachers as work undertaken by Yearly teachers during the Inset week does not exceed Yearly teachers’ contracted hours of the inset week</w:t>
      </w:r>
    </w:p>
    <w:p w14:paraId="1CD1CC0F" w14:textId="77777777" w:rsidR="007729F6" w:rsidRPr="00280BC7" w:rsidRDefault="007729F6" w:rsidP="007729F6">
      <w:pPr>
        <w:jc w:val="both"/>
        <w:rPr>
          <w:sz w:val="22"/>
          <w:szCs w:val="22"/>
        </w:rPr>
      </w:pPr>
    </w:p>
    <w:p w14:paraId="378E191E" w14:textId="77777777" w:rsidR="007729F6" w:rsidRPr="00280BC7" w:rsidRDefault="007729F6" w:rsidP="001377A2">
      <w:pPr>
        <w:pStyle w:val="ListParagraph"/>
        <w:numPr>
          <w:ilvl w:val="1"/>
          <w:numId w:val="17"/>
        </w:numPr>
        <w:ind w:left="709" w:hanging="709"/>
        <w:jc w:val="both"/>
        <w:rPr>
          <w:b/>
          <w:sz w:val="22"/>
          <w:szCs w:val="22"/>
        </w:rPr>
      </w:pPr>
      <w:r w:rsidRPr="00280BC7">
        <w:rPr>
          <w:b/>
          <w:sz w:val="22"/>
          <w:szCs w:val="22"/>
        </w:rPr>
        <w:t>Special Events – the Revue, Christmas Lunch, End of Year Award:</w:t>
      </w:r>
    </w:p>
    <w:p w14:paraId="61665A2E" w14:textId="77777777" w:rsidR="007729F6" w:rsidRPr="00280BC7" w:rsidRDefault="0091664C" w:rsidP="001377A2">
      <w:pPr>
        <w:ind w:left="709"/>
        <w:jc w:val="both"/>
        <w:rPr>
          <w:sz w:val="22"/>
          <w:szCs w:val="22"/>
        </w:rPr>
      </w:pPr>
      <w:r w:rsidRPr="00280BC7">
        <w:rPr>
          <w:sz w:val="22"/>
          <w:szCs w:val="22"/>
        </w:rPr>
        <w:t xml:space="preserve">Ashbourne </w:t>
      </w:r>
      <w:r w:rsidR="007729F6" w:rsidRPr="00280BC7">
        <w:rPr>
          <w:sz w:val="22"/>
          <w:szCs w:val="22"/>
        </w:rPr>
        <w:t>does not pay teachers for attending these events but they receive free tickets and catering services. For the Revue, due to limited venue capacity, tickets are only free for teachers who contribute and pa</w:t>
      </w:r>
      <w:r w:rsidRPr="00280BC7">
        <w:rPr>
          <w:sz w:val="22"/>
          <w:szCs w:val="22"/>
        </w:rPr>
        <w:t>rticipate in the preparation of the event</w:t>
      </w:r>
      <w:r w:rsidR="007729F6" w:rsidRPr="00280BC7">
        <w:rPr>
          <w:sz w:val="22"/>
          <w:szCs w:val="22"/>
        </w:rPr>
        <w:t>.</w:t>
      </w:r>
    </w:p>
    <w:p w14:paraId="2E9E7F16" w14:textId="77777777" w:rsidR="00394651" w:rsidRPr="00280BC7" w:rsidRDefault="00394651" w:rsidP="001377A2">
      <w:pPr>
        <w:ind w:left="709"/>
        <w:jc w:val="both"/>
        <w:rPr>
          <w:sz w:val="22"/>
          <w:szCs w:val="22"/>
        </w:rPr>
      </w:pPr>
    </w:p>
    <w:p w14:paraId="117E49CF" w14:textId="77777777" w:rsidR="007729F6" w:rsidRPr="00280BC7" w:rsidRDefault="007729F6" w:rsidP="001377A2">
      <w:pPr>
        <w:pStyle w:val="ListParagraph"/>
        <w:numPr>
          <w:ilvl w:val="1"/>
          <w:numId w:val="17"/>
        </w:numPr>
        <w:ind w:left="709" w:hanging="709"/>
        <w:jc w:val="both"/>
        <w:rPr>
          <w:b/>
          <w:sz w:val="22"/>
          <w:szCs w:val="22"/>
        </w:rPr>
      </w:pPr>
      <w:r w:rsidRPr="00280BC7">
        <w:rPr>
          <w:b/>
          <w:sz w:val="22"/>
          <w:szCs w:val="22"/>
        </w:rPr>
        <w:t>Travel Expenses:</w:t>
      </w:r>
    </w:p>
    <w:p w14:paraId="34E2435F" w14:textId="77777777" w:rsidR="007729F6" w:rsidRPr="00280BC7" w:rsidRDefault="007729F6" w:rsidP="007729F6">
      <w:pPr>
        <w:pStyle w:val="ListParagraph"/>
        <w:ind w:left="709"/>
        <w:jc w:val="both"/>
        <w:rPr>
          <w:sz w:val="22"/>
          <w:szCs w:val="22"/>
        </w:rPr>
      </w:pPr>
      <w:r w:rsidRPr="00280BC7">
        <w:rPr>
          <w:sz w:val="22"/>
          <w:szCs w:val="22"/>
        </w:rPr>
        <w:t>The College does not pay for travel expenses unless agreed in advance with the Principal or the Director of Studies.</w:t>
      </w:r>
    </w:p>
    <w:p w14:paraId="673F5DB0" w14:textId="77777777" w:rsidR="004764B9" w:rsidRPr="00280BC7" w:rsidRDefault="004764B9" w:rsidP="007729F6">
      <w:pPr>
        <w:pStyle w:val="ListParagraph"/>
        <w:ind w:left="709"/>
        <w:jc w:val="both"/>
        <w:rPr>
          <w:sz w:val="22"/>
          <w:szCs w:val="22"/>
        </w:rPr>
      </w:pPr>
    </w:p>
    <w:p w14:paraId="04FA2266" w14:textId="77777777" w:rsidR="00CA4908" w:rsidRPr="00280BC7" w:rsidRDefault="00331A33" w:rsidP="00331A33">
      <w:pPr>
        <w:pStyle w:val="ListParagraph"/>
        <w:numPr>
          <w:ilvl w:val="0"/>
          <w:numId w:val="17"/>
        </w:numPr>
        <w:ind w:left="709" w:hanging="709"/>
        <w:jc w:val="both"/>
        <w:rPr>
          <w:b/>
          <w:sz w:val="22"/>
          <w:szCs w:val="22"/>
        </w:rPr>
      </w:pPr>
      <w:r w:rsidRPr="00280BC7">
        <w:rPr>
          <w:b/>
          <w:sz w:val="22"/>
          <w:szCs w:val="22"/>
        </w:rPr>
        <w:t>Claim for t</w:t>
      </w:r>
      <w:r w:rsidR="00E60ACE" w:rsidRPr="00280BC7">
        <w:rPr>
          <w:b/>
          <w:sz w:val="22"/>
          <w:szCs w:val="22"/>
        </w:rPr>
        <w:t>eaching activities</w:t>
      </w:r>
    </w:p>
    <w:p w14:paraId="0B066765" w14:textId="77777777" w:rsidR="001377A2" w:rsidRPr="00280BC7" w:rsidRDefault="001377A2" w:rsidP="001377A2">
      <w:pPr>
        <w:jc w:val="both"/>
        <w:rPr>
          <w:b/>
          <w:sz w:val="22"/>
          <w:szCs w:val="22"/>
        </w:rPr>
      </w:pPr>
    </w:p>
    <w:p w14:paraId="0FB933FC" w14:textId="77777777" w:rsidR="001377A2" w:rsidRPr="00280BC7" w:rsidRDefault="001377A2" w:rsidP="00553421">
      <w:pPr>
        <w:ind w:left="709" w:hanging="709"/>
        <w:jc w:val="both"/>
        <w:rPr>
          <w:sz w:val="22"/>
          <w:szCs w:val="22"/>
        </w:rPr>
      </w:pPr>
      <w:r w:rsidRPr="00280BC7">
        <w:rPr>
          <w:sz w:val="22"/>
          <w:szCs w:val="22"/>
        </w:rPr>
        <w:t>4.1</w:t>
      </w:r>
      <w:r w:rsidRPr="00280BC7">
        <w:rPr>
          <w:sz w:val="22"/>
          <w:szCs w:val="22"/>
        </w:rPr>
        <w:tab/>
        <w:t>Teaching activities are class room teaching, t</w:t>
      </w:r>
      <w:r w:rsidR="00394651" w:rsidRPr="00280BC7">
        <w:rPr>
          <w:sz w:val="22"/>
          <w:szCs w:val="22"/>
        </w:rPr>
        <w:t>utoring of students group</w:t>
      </w:r>
      <w:r w:rsidR="00553421" w:rsidRPr="00280BC7">
        <w:rPr>
          <w:sz w:val="22"/>
          <w:szCs w:val="22"/>
        </w:rPr>
        <w:t xml:space="preserve"> and participation in students clubs such as debating, chess clubs etc.</w:t>
      </w:r>
    </w:p>
    <w:p w14:paraId="4F0BF70E" w14:textId="77777777" w:rsidR="00394651" w:rsidRPr="00280BC7" w:rsidRDefault="00394651" w:rsidP="00553421">
      <w:pPr>
        <w:ind w:left="709" w:hanging="709"/>
        <w:jc w:val="both"/>
        <w:rPr>
          <w:sz w:val="22"/>
          <w:szCs w:val="22"/>
        </w:rPr>
      </w:pPr>
    </w:p>
    <w:p w14:paraId="1911A9E2" w14:textId="77777777" w:rsidR="00CA4908" w:rsidRPr="00280BC7" w:rsidRDefault="00553421" w:rsidP="00CA4908">
      <w:pPr>
        <w:ind w:left="709" w:hanging="709"/>
        <w:jc w:val="both"/>
        <w:rPr>
          <w:sz w:val="22"/>
          <w:szCs w:val="22"/>
        </w:rPr>
      </w:pPr>
      <w:r w:rsidRPr="00280BC7">
        <w:rPr>
          <w:sz w:val="22"/>
          <w:szCs w:val="22"/>
        </w:rPr>
        <w:t>4.1</w:t>
      </w:r>
      <w:r w:rsidRPr="00280BC7">
        <w:rPr>
          <w:sz w:val="22"/>
          <w:szCs w:val="22"/>
        </w:rPr>
        <w:tab/>
      </w:r>
      <w:r w:rsidR="00841FCB" w:rsidRPr="00280BC7">
        <w:rPr>
          <w:sz w:val="22"/>
          <w:szCs w:val="22"/>
        </w:rPr>
        <w:t>Teaching a</w:t>
      </w:r>
      <w:r w:rsidR="00CA4908" w:rsidRPr="00280BC7">
        <w:rPr>
          <w:sz w:val="22"/>
          <w:szCs w:val="22"/>
        </w:rPr>
        <w:t>ctivities are specified in individual teachers’ timetables and includ</w:t>
      </w:r>
      <w:r w:rsidR="004764B9" w:rsidRPr="00280BC7">
        <w:rPr>
          <w:sz w:val="22"/>
          <w:szCs w:val="22"/>
        </w:rPr>
        <w:t>e taug</w:t>
      </w:r>
      <w:r w:rsidR="000F4E4A" w:rsidRPr="00280BC7">
        <w:rPr>
          <w:sz w:val="22"/>
          <w:szCs w:val="22"/>
        </w:rPr>
        <w:t xml:space="preserve">ht Student Clubs. These </w:t>
      </w:r>
      <w:r w:rsidR="00CA4908" w:rsidRPr="00280BC7">
        <w:rPr>
          <w:sz w:val="22"/>
          <w:szCs w:val="22"/>
        </w:rPr>
        <w:t xml:space="preserve">hours must be </w:t>
      </w:r>
      <w:r w:rsidR="000F4E4A" w:rsidRPr="00280BC7">
        <w:rPr>
          <w:sz w:val="22"/>
          <w:szCs w:val="22"/>
        </w:rPr>
        <w:t xml:space="preserve">and are </w:t>
      </w:r>
      <w:r w:rsidR="00CA4908" w:rsidRPr="00280BC7">
        <w:rPr>
          <w:sz w:val="22"/>
          <w:szCs w:val="22"/>
        </w:rPr>
        <w:t xml:space="preserve">agreed </w:t>
      </w:r>
      <w:r w:rsidR="000F4E4A" w:rsidRPr="00280BC7">
        <w:rPr>
          <w:sz w:val="22"/>
          <w:szCs w:val="22"/>
        </w:rPr>
        <w:t xml:space="preserve">(contracted) </w:t>
      </w:r>
      <w:r w:rsidR="00CA4908" w:rsidRPr="00280BC7">
        <w:rPr>
          <w:sz w:val="22"/>
          <w:szCs w:val="22"/>
        </w:rPr>
        <w:t>with the Director of Studies and Timetable Team in advance.</w:t>
      </w:r>
    </w:p>
    <w:p w14:paraId="55AEF5C1" w14:textId="77777777" w:rsidR="00CA4908" w:rsidRPr="00280BC7" w:rsidRDefault="00CA4908" w:rsidP="00CA4908">
      <w:pPr>
        <w:pStyle w:val="ListParagraph"/>
        <w:ind w:left="0"/>
        <w:jc w:val="both"/>
        <w:rPr>
          <w:sz w:val="22"/>
          <w:szCs w:val="22"/>
        </w:rPr>
      </w:pPr>
    </w:p>
    <w:p w14:paraId="3416BEDC" w14:textId="77777777" w:rsidR="00CA4908" w:rsidRPr="00280BC7" w:rsidRDefault="0091664C" w:rsidP="00331A33">
      <w:pPr>
        <w:pStyle w:val="ListParagraph"/>
        <w:numPr>
          <w:ilvl w:val="1"/>
          <w:numId w:val="17"/>
        </w:numPr>
        <w:ind w:left="709" w:hanging="709"/>
        <w:jc w:val="both"/>
        <w:rPr>
          <w:sz w:val="22"/>
          <w:szCs w:val="22"/>
        </w:rPr>
      </w:pPr>
      <w:r w:rsidRPr="00280BC7">
        <w:rPr>
          <w:sz w:val="22"/>
          <w:szCs w:val="22"/>
        </w:rPr>
        <w:t>Hourly t</w:t>
      </w:r>
      <w:r w:rsidR="00553421" w:rsidRPr="00280BC7">
        <w:rPr>
          <w:sz w:val="22"/>
          <w:szCs w:val="22"/>
        </w:rPr>
        <w:t xml:space="preserve">eachers may claim for </w:t>
      </w:r>
      <w:r w:rsidR="00CA4908" w:rsidRPr="00280BC7">
        <w:rPr>
          <w:sz w:val="22"/>
          <w:szCs w:val="22"/>
        </w:rPr>
        <w:t xml:space="preserve">teaching hours </w:t>
      </w:r>
      <w:r w:rsidR="00551A86" w:rsidRPr="00280BC7">
        <w:rPr>
          <w:sz w:val="22"/>
          <w:szCs w:val="22"/>
        </w:rPr>
        <w:t xml:space="preserve">(outside contracted hours) at Teaching Rate </w:t>
      </w:r>
      <w:r w:rsidR="00CA4908" w:rsidRPr="00280BC7">
        <w:rPr>
          <w:sz w:val="22"/>
          <w:szCs w:val="22"/>
        </w:rPr>
        <w:t>that do n</w:t>
      </w:r>
      <w:r w:rsidR="002B07DE" w:rsidRPr="00280BC7">
        <w:rPr>
          <w:sz w:val="22"/>
          <w:szCs w:val="22"/>
        </w:rPr>
        <w:t>ot take place due to unexpected</w:t>
      </w:r>
      <w:r w:rsidR="00CA4908" w:rsidRPr="00280BC7">
        <w:rPr>
          <w:sz w:val="22"/>
          <w:szCs w:val="22"/>
        </w:rPr>
        <w:t xml:space="preserve"> cancellation by the College, clashes with other compulsory activities organised by the College, students </w:t>
      </w:r>
      <w:r w:rsidR="00551A86" w:rsidRPr="00280BC7">
        <w:rPr>
          <w:sz w:val="22"/>
          <w:szCs w:val="22"/>
        </w:rPr>
        <w:t>nonattendance</w:t>
      </w:r>
      <w:r w:rsidR="00CA4908" w:rsidRPr="00280BC7">
        <w:rPr>
          <w:sz w:val="22"/>
          <w:szCs w:val="22"/>
        </w:rPr>
        <w:t xml:space="preserve"> and teachers absent due to sickness.</w:t>
      </w:r>
    </w:p>
    <w:p w14:paraId="67A4DE47" w14:textId="77777777" w:rsidR="00CA4908" w:rsidRPr="00280BC7" w:rsidRDefault="00CA4908" w:rsidP="00CA4908">
      <w:pPr>
        <w:pStyle w:val="ListParagraph"/>
        <w:rPr>
          <w:sz w:val="22"/>
          <w:szCs w:val="22"/>
        </w:rPr>
      </w:pPr>
    </w:p>
    <w:p w14:paraId="3AF03A43" w14:textId="77777777" w:rsidR="00CA4908" w:rsidRPr="00280BC7" w:rsidRDefault="0091664C" w:rsidP="00553421">
      <w:pPr>
        <w:pStyle w:val="ListParagraph"/>
        <w:numPr>
          <w:ilvl w:val="1"/>
          <w:numId w:val="17"/>
        </w:numPr>
        <w:ind w:left="709" w:hanging="709"/>
        <w:jc w:val="both"/>
        <w:rPr>
          <w:sz w:val="22"/>
          <w:szCs w:val="22"/>
        </w:rPr>
      </w:pPr>
      <w:r w:rsidRPr="00280BC7">
        <w:rPr>
          <w:sz w:val="22"/>
          <w:szCs w:val="22"/>
        </w:rPr>
        <w:t>Hourly t</w:t>
      </w:r>
      <w:r w:rsidR="00551A86" w:rsidRPr="00280BC7">
        <w:rPr>
          <w:sz w:val="22"/>
          <w:szCs w:val="22"/>
        </w:rPr>
        <w:t>eachers may claim for teaching hours at Teaching Rate for r</w:t>
      </w:r>
      <w:r w:rsidR="00CA4908" w:rsidRPr="00280BC7">
        <w:rPr>
          <w:sz w:val="22"/>
          <w:szCs w:val="22"/>
        </w:rPr>
        <w:t>escheduled clas</w:t>
      </w:r>
      <w:r w:rsidR="00551A86" w:rsidRPr="00280BC7">
        <w:rPr>
          <w:sz w:val="22"/>
          <w:szCs w:val="22"/>
        </w:rPr>
        <w:t>ses that take place outside contracted hours as a result of 4.6 only</w:t>
      </w:r>
      <w:r w:rsidR="00CA4908" w:rsidRPr="00280BC7">
        <w:rPr>
          <w:sz w:val="22"/>
          <w:szCs w:val="22"/>
        </w:rPr>
        <w:t xml:space="preserve"> if they are agreed in advance with the Director of Studies.</w:t>
      </w:r>
    </w:p>
    <w:p w14:paraId="2CF7E878" w14:textId="77777777" w:rsidR="003E3A39" w:rsidRPr="00280BC7" w:rsidRDefault="003E3A39" w:rsidP="003E3A39">
      <w:pPr>
        <w:jc w:val="both"/>
        <w:rPr>
          <w:sz w:val="22"/>
          <w:szCs w:val="22"/>
        </w:rPr>
      </w:pPr>
    </w:p>
    <w:p w14:paraId="3D9E0C0D" w14:textId="77777777" w:rsidR="00E329D6" w:rsidRPr="00280BC7" w:rsidRDefault="000F4E4A" w:rsidP="00E329D6">
      <w:pPr>
        <w:ind w:left="709" w:hanging="709"/>
        <w:jc w:val="both"/>
        <w:rPr>
          <w:sz w:val="22"/>
          <w:szCs w:val="22"/>
        </w:rPr>
      </w:pPr>
      <w:r w:rsidRPr="00280BC7">
        <w:rPr>
          <w:sz w:val="22"/>
          <w:szCs w:val="22"/>
        </w:rPr>
        <w:t>4.8</w:t>
      </w:r>
      <w:r w:rsidRPr="00280BC7">
        <w:rPr>
          <w:sz w:val="22"/>
          <w:szCs w:val="22"/>
        </w:rPr>
        <w:tab/>
      </w:r>
      <w:r w:rsidR="00E329D6" w:rsidRPr="00280BC7">
        <w:rPr>
          <w:sz w:val="22"/>
          <w:szCs w:val="22"/>
        </w:rPr>
        <w:t>On occasion Y</w:t>
      </w:r>
      <w:r w:rsidR="00551A86" w:rsidRPr="00280BC7">
        <w:rPr>
          <w:sz w:val="22"/>
          <w:szCs w:val="22"/>
        </w:rPr>
        <w:t xml:space="preserve">early teachers may, on an ad-hoc basis be asked to teach </w:t>
      </w:r>
      <w:r w:rsidR="00E329D6" w:rsidRPr="00280BC7">
        <w:rPr>
          <w:sz w:val="22"/>
          <w:szCs w:val="22"/>
        </w:rPr>
        <w:t xml:space="preserve">a class due to a planned absence </w:t>
      </w:r>
      <w:r w:rsidR="00551A86" w:rsidRPr="00280BC7">
        <w:rPr>
          <w:sz w:val="22"/>
          <w:szCs w:val="22"/>
        </w:rPr>
        <w:t>(such as maternity</w:t>
      </w:r>
      <w:r w:rsidR="002B07DE" w:rsidRPr="00280BC7">
        <w:rPr>
          <w:sz w:val="22"/>
          <w:szCs w:val="22"/>
        </w:rPr>
        <w:t>/paternity</w:t>
      </w:r>
      <w:r w:rsidR="00551A86" w:rsidRPr="00280BC7">
        <w:rPr>
          <w:sz w:val="22"/>
          <w:szCs w:val="22"/>
        </w:rPr>
        <w:t xml:space="preserve"> leave) </w:t>
      </w:r>
      <w:r w:rsidR="0091664C" w:rsidRPr="00280BC7">
        <w:rPr>
          <w:sz w:val="22"/>
          <w:szCs w:val="22"/>
        </w:rPr>
        <w:t>for another teacher</w:t>
      </w:r>
      <w:r w:rsidR="00E329D6" w:rsidRPr="00280BC7">
        <w:rPr>
          <w:sz w:val="22"/>
          <w:szCs w:val="22"/>
        </w:rPr>
        <w:t xml:space="preserve">. </w:t>
      </w:r>
      <w:r w:rsidR="00551A86" w:rsidRPr="00280BC7">
        <w:rPr>
          <w:sz w:val="22"/>
          <w:szCs w:val="22"/>
        </w:rPr>
        <w:t xml:space="preserve"> </w:t>
      </w:r>
      <w:r w:rsidR="00E329D6" w:rsidRPr="00280BC7">
        <w:rPr>
          <w:sz w:val="22"/>
          <w:szCs w:val="22"/>
        </w:rPr>
        <w:t xml:space="preserve">These classes are expected to be “one-off” classes and to happen on occasion, rather than for a prolonged </w:t>
      </w:r>
      <w:r w:rsidR="00E329D6" w:rsidRPr="00280BC7">
        <w:rPr>
          <w:sz w:val="22"/>
          <w:szCs w:val="22"/>
        </w:rPr>
        <w:lastRenderedPageBreak/>
        <w:t>period of time. In general Heads of Faculty will organize for alternative arrangements to teach these classes. In the even</w:t>
      </w:r>
      <w:r w:rsidR="00551A86" w:rsidRPr="00280BC7">
        <w:rPr>
          <w:sz w:val="22"/>
          <w:szCs w:val="22"/>
        </w:rPr>
        <w:t>t that a Yearly Teacher</w:t>
      </w:r>
      <w:r w:rsidR="00E329D6" w:rsidRPr="00280BC7">
        <w:rPr>
          <w:sz w:val="22"/>
          <w:szCs w:val="22"/>
        </w:rPr>
        <w:t xml:space="preserve"> is asked to teach these classes, they are not expected to claim for these hours.</w:t>
      </w:r>
    </w:p>
    <w:p w14:paraId="73411AFF" w14:textId="77777777" w:rsidR="00821E6E" w:rsidRPr="00280BC7" w:rsidRDefault="00821E6E" w:rsidP="009E5DBC">
      <w:pPr>
        <w:pStyle w:val="ListParagraph"/>
        <w:ind w:left="0"/>
        <w:jc w:val="both"/>
        <w:rPr>
          <w:b/>
          <w:sz w:val="22"/>
          <w:szCs w:val="22"/>
          <w:u w:val="single"/>
        </w:rPr>
      </w:pPr>
    </w:p>
    <w:p w14:paraId="23B5A565" w14:textId="77777777" w:rsidR="00886BFE" w:rsidRPr="00280BC7" w:rsidRDefault="00886BFE" w:rsidP="00331A33">
      <w:pPr>
        <w:pStyle w:val="ListParagraph"/>
        <w:numPr>
          <w:ilvl w:val="0"/>
          <w:numId w:val="17"/>
        </w:numPr>
        <w:ind w:left="0" w:firstLine="0"/>
        <w:jc w:val="both"/>
        <w:rPr>
          <w:b/>
          <w:sz w:val="22"/>
          <w:szCs w:val="22"/>
        </w:rPr>
      </w:pPr>
      <w:r w:rsidRPr="00280BC7">
        <w:rPr>
          <w:b/>
          <w:sz w:val="22"/>
          <w:szCs w:val="22"/>
        </w:rPr>
        <w:t>General Information:</w:t>
      </w:r>
    </w:p>
    <w:p w14:paraId="0A96D7CE" w14:textId="77777777" w:rsidR="00821E6E" w:rsidRPr="00280BC7" w:rsidRDefault="00821E6E" w:rsidP="009E5DBC">
      <w:pPr>
        <w:pStyle w:val="ListParagraph"/>
        <w:ind w:left="0"/>
        <w:jc w:val="both"/>
        <w:rPr>
          <w:b/>
          <w:sz w:val="22"/>
          <w:szCs w:val="22"/>
        </w:rPr>
      </w:pPr>
    </w:p>
    <w:p w14:paraId="57E1B195" w14:textId="77777777" w:rsidR="00886BFE" w:rsidRPr="00280BC7" w:rsidRDefault="00886BFE" w:rsidP="007729F6">
      <w:pPr>
        <w:pStyle w:val="ListParagraph"/>
        <w:numPr>
          <w:ilvl w:val="1"/>
          <w:numId w:val="18"/>
        </w:numPr>
        <w:ind w:left="709" w:hanging="709"/>
        <w:jc w:val="both"/>
        <w:rPr>
          <w:b/>
          <w:sz w:val="22"/>
          <w:szCs w:val="22"/>
          <w:u w:val="single"/>
        </w:rPr>
      </w:pPr>
      <w:r w:rsidRPr="00280BC7">
        <w:rPr>
          <w:sz w:val="22"/>
          <w:szCs w:val="22"/>
        </w:rPr>
        <w:t>Travelling time should not be included in the hours claimed for teaching and non-teaching activities.</w:t>
      </w:r>
    </w:p>
    <w:p w14:paraId="0866805E" w14:textId="77777777" w:rsidR="00EC572E" w:rsidRPr="00280BC7" w:rsidRDefault="00EC572E" w:rsidP="00EC572E">
      <w:pPr>
        <w:pStyle w:val="ListParagraph"/>
        <w:ind w:left="709"/>
        <w:jc w:val="both"/>
        <w:rPr>
          <w:b/>
          <w:sz w:val="22"/>
          <w:szCs w:val="22"/>
          <w:u w:val="single"/>
        </w:rPr>
      </w:pPr>
    </w:p>
    <w:p w14:paraId="5F574474" w14:textId="77777777" w:rsidR="00886BFE" w:rsidRPr="00280BC7" w:rsidRDefault="00886BFE" w:rsidP="007729F6">
      <w:pPr>
        <w:pStyle w:val="ListParagraph"/>
        <w:numPr>
          <w:ilvl w:val="1"/>
          <w:numId w:val="18"/>
        </w:numPr>
        <w:ind w:left="709" w:hanging="709"/>
        <w:jc w:val="both"/>
        <w:rPr>
          <w:b/>
          <w:sz w:val="22"/>
          <w:szCs w:val="22"/>
          <w:u w:val="single"/>
        </w:rPr>
      </w:pPr>
      <w:r w:rsidRPr="00280BC7">
        <w:rPr>
          <w:sz w:val="22"/>
          <w:szCs w:val="22"/>
        </w:rPr>
        <w:t>Term time is defined as the 31 teaching weeks at Ash</w:t>
      </w:r>
      <w:r w:rsidR="002B07DE" w:rsidRPr="00280BC7">
        <w:rPr>
          <w:sz w:val="22"/>
          <w:szCs w:val="22"/>
        </w:rPr>
        <w:t xml:space="preserve">bourne. For Yearly Teachers, term time </w:t>
      </w:r>
      <w:r w:rsidRPr="00280BC7">
        <w:rPr>
          <w:sz w:val="22"/>
          <w:szCs w:val="22"/>
        </w:rPr>
        <w:t>also includes 1 week of Easter Revision</w:t>
      </w:r>
      <w:r w:rsidR="002B07DE" w:rsidRPr="00280BC7">
        <w:rPr>
          <w:sz w:val="22"/>
          <w:szCs w:val="22"/>
        </w:rPr>
        <w:t>, making a total of 32 weeks</w:t>
      </w:r>
      <w:r w:rsidRPr="00280BC7">
        <w:rPr>
          <w:sz w:val="22"/>
          <w:szCs w:val="22"/>
        </w:rPr>
        <w:t>.</w:t>
      </w:r>
    </w:p>
    <w:p w14:paraId="31E9F9B9" w14:textId="77777777" w:rsidR="00886BFE" w:rsidRDefault="00886BFE" w:rsidP="009E5DBC">
      <w:pPr>
        <w:pStyle w:val="ListParagraph"/>
        <w:ind w:left="0"/>
        <w:jc w:val="both"/>
        <w:rPr>
          <w:sz w:val="22"/>
          <w:szCs w:val="22"/>
        </w:rPr>
      </w:pPr>
    </w:p>
    <w:p w14:paraId="781DF10A" w14:textId="77777777" w:rsidR="00280BC7" w:rsidRPr="00280BC7" w:rsidRDefault="00280BC7" w:rsidP="009E5DBC">
      <w:pPr>
        <w:pStyle w:val="ListParagraph"/>
        <w:ind w:left="0"/>
        <w:jc w:val="both"/>
        <w:rPr>
          <w:sz w:val="22"/>
          <w:szCs w:val="22"/>
        </w:rPr>
      </w:pPr>
    </w:p>
    <w:sectPr w:rsidR="00280BC7" w:rsidRPr="00280BC7" w:rsidSect="00A421D8">
      <w:headerReference w:type="even" r:id="rId8"/>
      <w:headerReference w:type="default" r:id="rId9"/>
      <w:footerReference w:type="default" r:id="rId10"/>
      <w:headerReference w:type="first" r:id="rId11"/>
      <w:pgSz w:w="11900" w:h="16840" w:code="9"/>
      <w:pgMar w:top="851" w:right="1247" w:bottom="851" w:left="1247"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4C0A" w14:textId="77777777" w:rsidR="00E36A74" w:rsidRDefault="00E36A74" w:rsidP="00886BFE">
      <w:r>
        <w:separator/>
      </w:r>
    </w:p>
  </w:endnote>
  <w:endnote w:type="continuationSeparator" w:id="0">
    <w:p w14:paraId="2F7C6DE8" w14:textId="77777777" w:rsidR="00E36A74" w:rsidRDefault="00E36A74" w:rsidP="0088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08121628"/>
      <w:docPartObj>
        <w:docPartGallery w:val="Page Numbers (Bottom of Page)"/>
        <w:docPartUnique/>
      </w:docPartObj>
    </w:sdtPr>
    <w:sdtEndPr/>
    <w:sdtContent>
      <w:sdt>
        <w:sdtPr>
          <w:id w:val="-1705238520"/>
          <w:docPartObj>
            <w:docPartGallery w:val="Page Numbers (Top of Page)"/>
            <w:docPartUnique/>
          </w:docPartObj>
        </w:sdtPr>
        <w:sdtEndPr/>
        <w:sdtContent>
          <w:p w14:paraId="3DA3F93B" w14:textId="77777777" w:rsidR="00A421D8" w:rsidRPr="00A421D8" w:rsidRDefault="00A421D8" w:rsidP="00A421D8">
            <w:pPr>
              <w:pStyle w:val="Footer"/>
              <w:tabs>
                <w:tab w:val="clear" w:pos="8640"/>
                <w:tab w:val="right" w:pos="9356"/>
              </w:tabs>
            </w:pPr>
            <w:r w:rsidRPr="00A421D8">
              <w:rPr>
                <w:sz w:val="22"/>
                <w:szCs w:val="22"/>
              </w:rPr>
              <w:t xml:space="preserve">Page </w:t>
            </w:r>
            <w:r w:rsidR="00670E08" w:rsidRPr="00A421D8">
              <w:rPr>
                <w:bCs/>
                <w:sz w:val="22"/>
                <w:szCs w:val="22"/>
              </w:rPr>
              <w:fldChar w:fldCharType="begin"/>
            </w:r>
            <w:r w:rsidRPr="00A421D8">
              <w:rPr>
                <w:bCs/>
                <w:sz w:val="22"/>
                <w:szCs w:val="22"/>
              </w:rPr>
              <w:instrText xml:space="preserve"> PAGE </w:instrText>
            </w:r>
            <w:r w:rsidR="00670E08" w:rsidRPr="00A421D8">
              <w:rPr>
                <w:bCs/>
                <w:sz w:val="22"/>
                <w:szCs w:val="22"/>
              </w:rPr>
              <w:fldChar w:fldCharType="separate"/>
            </w:r>
            <w:r w:rsidR="009900F5">
              <w:rPr>
                <w:bCs/>
                <w:noProof/>
                <w:sz w:val="22"/>
                <w:szCs w:val="22"/>
              </w:rPr>
              <w:t>4</w:t>
            </w:r>
            <w:r w:rsidR="00670E08" w:rsidRPr="00A421D8">
              <w:rPr>
                <w:bCs/>
                <w:sz w:val="22"/>
                <w:szCs w:val="22"/>
              </w:rPr>
              <w:fldChar w:fldCharType="end"/>
            </w:r>
            <w:r w:rsidRPr="00A421D8">
              <w:rPr>
                <w:sz w:val="22"/>
                <w:szCs w:val="22"/>
              </w:rPr>
              <w:t xml:space="preserve"> of </w:t>
            </w:r>
            <w:r w:rsidR="00670E08" w:rsidRPr="00A421D8">
              <w:rPr>
                <w:bCs/>
                <w:sz w:val="22"/>
                <w:szCs w:val="22"/>
              </w:rPr>
              <w:fldChar w:fldCharType="begin"/>
            </w:r>
            <w:r w:rsidRPr="00A421D8">
              <w:rPr>
                <w:bCs/>
                <w:sz w:val="22"/>
                <w:szCs w:val="22"/>
              </w:rPr>
              <w:instrText xml:space="preserve"> NUMPAGES  </w:instrText>
            </w:r>
            <w:r w:rsidR="00670E08" w:rsidRPr="00A421D8">
              <w:rPr>
                <w:bCs/>
                <w:sz w:val="22"/>
                <w:szCs w:val="22"/>
              </w:rPr>
              <w:fldChar w:fldCharType="separate"/>
            </w:r>
            <w:r w:rsidR="009900F5">
              <w:rPr>
                <w:bCs/>
                <w:noProof/>
                <w:sz w:val="22"/>
                <w:szCs w:val="22"/>
              </w:rPr>
              <w:t>5</w:t>
            </w:r>
            <w:r w:rsidR="00670E08" w:rsidRPr="00A421D8">
              <w:rPr>
                <w:bCs/>
                <w:sz w:val="22"/>
                <w:szCs w:val="22"/>
              </w:rPr>
              <w:fldChar w:fldCharType="end"/>
            </w:r>
            <w:r w:rsidR="00280BC7">
              <w:rPr>
                <w:bCs/>
                <w:sz w:val="22"/>
                <w:szCs w:val="22"/>
              </w:rPr>
              <w:tab/>
            </w:r>
            <w:r w:rsidR="00280BC7">
              <w:rPr>
                <w:bCs/>
                <w:sz w:val="22"/>
                <w:szCs w:val="22"/>
              </w:rPr>
              <w:tab/>
            </w:r>
            <w:r w:rsidR="00AB5AF2">
              <w:rPr>
                <w:bCs/>
                <w:sz w:val="22"/>
                <w:szCs w:val="22"/>
              </w:rPr>
              <w:t>22 August</w:t>
            </w:r>
            <w:r w:rsidRPr="00A421D8">
              <w:rPr>
                <w:bCs/>
                <w:sz w:val="22"/>
                <w:szCs w:val="22"/>
              </w:rPr>
              <w:t xml:space="preserve"> 2016</w:t>
            </w:r>
          </w:p>
        </w:sdtContent>
      </w:sdt>
    </w:sdtContent>
  </w:sdt>
  <w:p w14:paraId="569D1E7B" w14:textId="77777777" w:rsidR="00A421D8" w:rsidRPr="00A421D8" w:rsidRDefault="00A421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50DBC" w14:textId="77777777" w:rsidR="00E36A74" w:rsidRDefault="00E36A74" w:rsidP="00886BFE">
      <w:r>
        <w:separator/>
      </w:r>
    </w:p>
  </w:footnote>
  <w:footnote w:type="continuationSeparator" w:id="0">
    <w:p w14:paraId="626F7574" w14:textId="77777777" w:rsidR="00E36A74" w:rsidRDefault="00E36A74" w:rsidP="00886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29941" w14:textId="77777777" w:rsidR="00F820E9" w:rsidRDefault="009900F5">
    <w:pPr>
      <w:pStyle w:val="Header"/>
    </w:pPr>
    <w:r>
      <w:rPr>
        <w:noProof/>
      </w:rPr>
      <w:pict w14:anchorId="54FC9D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6.75pt;height:66.3pt;rotation:315;z-index:-251653120;mso-wrap-edited:f;mso-position-horizontal:center;mso-position-horizontal-relative:margin;mso-position-vertical:center;mso-position-vertical-relative:margin" wrapcoords="21220 4418 21084 4663 20813 5400 20487 8836 19809 4663 19646 4172 19184 7118 19184 7609 19510 11290 18615 5154 18289 3681 17855 6627 17014 4172 16661 5154 16525 5645 16498 6381 16715 13254 15575 6872 15331 5645 15114 7609 15087 9572 14924 8590 14463 7118 14300 8345 10582 8345 9606 4172 9470 4663 9334 6627 9307 7609 9117 11536 7787 4172 7543 4663 7245 4909 6485 4418 5996 4663 5942 4909 5807 5890 5969 10554 6132 12518 5074 8345 4504 4172 4233 2945 3961 5400 3798 7609 3202 8100 2984 8345 2686 8836 2469 8345 2143 8345 2062 8836 1980 8345 1221 5890 1058 5400 922 4663 407 4172 108 4418 81 5154 217 8836 189 13745 108 16445 244 17672 244 17672 624 17672 1166 16936 1790 17427 2116 17181 2143 17181 2008 13990 2197 15218 2957 18409 3093 17672 4884 17672 5210 16690 5210 15954 5074 13500 6024 18409 6159 17672 7950 17672 8113 17181 8167 15463 7896 11536 8222 14236 9090 18409 9226 17672 10257 17427 10311 17181 10311 16445 10908 18409 10989 17427 11125 18163 12021 21845 12129 21845 12563 20863 12753 19390 12699 17181 12699 15954 13350 18409 13459 17427 13866 17672 14056 16936 14598 18409 14870 16690 14951 15954 14978 14727 15195 16200 15657 18654 15901 16690 15711 10063 16607 17672 17448 17427 17475 17181 17529 15463 17638 15954 18343 18409 18452 17918 18723 15954 19537 18409 19619 17672 20080 17427 20161 16936 19863 13990 20840 17918 20921 17918 21328 16936 21437 15954 21491 14481 21518 12518 21382 5890 21220 4418" fillcolor="#d8d8d8 [2732]" stroked="f">
          <v:fill opacity=".5"/>
          <v:textpath style="font-family:&quot;Cambria&quot;;font-size:1pt" string="Draft 22 August 2016"/>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014990" w14:textId="77777777" w:rsidR="00A421D8" w:rsidRPr="00A421D8" w:rsidRDefault="009900F5">
    <w:pPr>
      <w:pStyle w:val="Header"/>
      <w:rPr>
        <w:sz w:val="22"/>
        <w:szCs w:val="22"/>
      </w:rPr>
    </w:pPr>
    <w:r>
      <w:rPr>
        <w:noProof/>
      </w:rPr>
      <w:pict w14:anchorId="7A3495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596.75pt;height:66.3pt;rotation:315;z-index:-251651072;mso-wrap-edited:f;mso-position-horizontal:center;mso-position-horizontal-relative:margin;mso-position-vertical:center;mso-position-vertical-relative:margin" wrapcoords="21220 4418 21084 4663 20813 5400 20487 8836 19809 4663 19646 4172 19184 7118 19184 7609 19510 11290 18615 5154 18289 3681 17855 6627 17014 4172 16661 5154 16525 5645 16498 6381 16715 13254 15575 6872 15331 5645 15114 7609 15087 9572 14924 8590 14463 7118 14300 8345 10582 8345 9606 4172 9470 4663 9334 6627 9307 7609 9117 11536 7787 4172 7543 4663 7245 4909 6485 4418 5996 4663 5942 4909 5807 5890 5969 10554 6132 12518 5074 8345 4504 4172 4233 2945 3961 5400 3798 7609 3202 8100 2984 8345 2686 8836 2469 8345 2143 8345 2062 8836 1980 8345 1221 5890 1058 5400 922 4663 407 4172 108 4418 81 5154 217 8836 189 13745 108 16445 244 17672 244 17672 624 17672 1166 16936 1790 17427 2116 17181 2143 17181 2008 13990 2197 15218 2957 18409 3093 17672 4884 17672 5210 16690 5210 15954 5074 13500 6024 18409 6159 17672 7950 17672 8113 17181 8167 15463 7896 11536 8222 14236 9090 18409 9226 17672 10257 17427 10311 17181 10311 16445 10908 18409 10989 17427 11125 18163 12021 21845 12129 21845 12563 20863 12753 19390 12699 17181 12699 15954 13350 18409 13459 17427 13866 17672 14056 16936 14598 18409 14870 16690 14951 15954 14978 14727 15195 16200 15657 18654 15901 16690 15711 10063 16607 17672 17448 17427 17475 17181 17529 15463 17638 15954 18343 18409 18452 17918 18723 15954 19537 18409 19619 17672 20080 17427 20161 16936 19863 13990 20840 17918 20921 17918 21328 16936 21437 15954 21491 14481 21518 12518 21382 5890 21220 4418" fillcolor="#d8d8d8 [2732]" stroked="f">
          <v:fill opacity=".5"/>
          <v:textpath style="font-family:&quot;Cambria&quot;;font-size:1pt" string="Draft 22 August 2016"/>
          <w10:wrap anchorx="margin" anchory="margin"/>
        </v:shape>
      </w:pict>
    </w:r>
    <w:r w:rsidR="00004812">
      <w:rPr>
        <w:noProof/>
        <w:sz w:val="22"/>
        <w:szCs w:val="22"/>
        <w:lang w:eastAsia="en-US"/>
      </w:rPr>
      <mc:AlternateContent>
        <mc:Choice Requires="wps">
          <w:drawing>
            <wp:anchor distT="0" distB="0" distL="118745" distR="118745" simplePos="0" relativeHeight="251659264" behindDoc="1" locked="0" layoutInCell="1" allowOverlap="0" wp14:anchorId="4E45AB25" wp14:editId="61C38B7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72810" cy="295275"/>
              <wp:effectExtent l="0" t="0" r="0" b="952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810" cy="2952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52046E8" w14:textId="77777777" w:rsidR="00A421D8" w:rsidRDefault="00FA71AA">
                              <w:pPr>
                                <w:pStyle w:val="Header"/>
                                <w:jc w:val="center"/>
                                <w:rPr>
                                  <w:caps/>
                                  <w:color w:val="FFFFFF" w:themeColor="background1"/>
                                </w:rPr>
                              </w:pPr>
                              <w:r>
                                <w:rPr>
                                  <w:caps/>
                                  <w:color w:val="FFFFFF" w:themeColor="background1"/>
                                  <w:lang w:val="en-GB"/>
                                </w:rPr>
                                <w:t xml:space="preserve">ASHBOURNE: </w:t>
                              </w:r>
                              <w:r w:rsidR="00633548">
                                <w:rPr>
                                  <w:caps/>
                                  <w:color w:val="FFFFFF" w:themeColor="background1"/>
                                  <w:lang w:val="en-GB"/>
                                </w:rPr>
                                <w:t>TEACHER CLAIM POLICY</w:t>
                              </w:r>
                              <w:r w:rsidR="0091664C">
                                <w:rPr>
                                  <w:caps/>
                                  <w:color w:val="FFFFFF" w:themeColor="background1"/>
                                  <w:lang w:val="en-GB"/>
                                </w:rPr>
                                <w:t xml:space="preserve">  </w:t>
                              </w:r>
                              <w:r w:rsidR="00503206">
                                <w:rPr>
                                  <w:caps/>
                                  <w:color w:val="FFFFFF" w:themeColor="background1"/>
                                  <w:lang w:val="en-GB"/>
                                </w:rPr>
                                <w:t xml:space="preserve"> (Draft 11 Jan 2016)</w:t>
                              </w:r>
                              <w:r w:rsidR="0091664C">
                                <w:rPr>
                                  <w:caps/>
                                  <w:color w:val="FFFFFF" w:themeColor="background1"/>
                                  <w:lang w:val="en-GB"/>
                                </w:rPr>
                                <w:t xml:space="preserve">  </w:t>
                              </w:r>
                              <w:r w:rsidR="00280BC7">
                                <w:rPr>
                                  <w:caps/>
                                  <w:color w:val="FFFFFF" w:themeColor="background1"/>
                                  <w:lang w:val="en-GB"/>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70.3pt;height:23.2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421D8" w:rsidRDefault="00FA71AA">
                        <w:pPr>
                          <w:pStyle w:val="Header"/>
                          <w:jc w:val="center"/>
                          <w:rPr>
                            <w:caps/>
                            <w:color w:val="FFFFFF" w:themeColor="background1"/>
                          </w:rPr>
                        </w:pPr>
                        <w:r>
                          <w:rPr>
                            <w:caps/>
                            <w:color w:val="FFFFFF" w:themeColor="background1"/>
                            <w:lang w:val="en-GB"/>
                          </w:rPr>
                          <w:t xml:space="preserve">ASHBOURNE: </w:t>
                        </w:r>
                        <w:r w:rsidR="00633548">
                          <w:rPr>
                            <w:caps/>
                            <w:color w:val="FFFFFF" w:themeColor="background1"/>
                            <w:lang w:val="en-GB"/>
                          </w:rPr>
                          <w:t>TEACHER CLAIM POLICY</w:t>
                        </w:r>
                        <w:r w:rsidR="0091664C">
                          <w:rPr>
                            <w:caps/>
                            <w:color w:val="FFFFFF" w:themeColor="background1"/>
                            <w:lang w:val="en-GB"/>
                          </w:rPr>
                          <w:t xml:space="preserve">  </w:t>
                        </w:r>
                        <w:r w:rsidR="00503206">
                          <w:rPr>
                            <w:caps/>
                            <w:color w:val="FFFFFF" w:themeColor="background1"/>
                            <w:lang w:val="en-GB"/>
                          </w:rPr>
                          <w:t xml:space="preserve"> (Draft 11 Jan 2016)</w:t>
                        </w:r>
                        <w:r w:rsidR="0091664C">
                          <w:rPr>
                            <w:caps/>
                            <w:color w:val="FFFFFF" w:themeColor="background1"/>
                            <w:lang w:val="en-GB"/>
                          </w:rPr>
                          <w:t xml:space="preserve">  </w:t>
                        </w:r>
                        <w:r w:rsidR="00280BC7">
                          <w:rPr>
                            <w:caps/>
                            <w:color w:val="FFFFFF" w:themeColor="background1"/>
                            <w:lang w:val="en-GB"/>
                          </w:rPr>
                          <w:t xml:space="preserve">               </w:t>
                        </w:r>
                      </w:p>
                    </w:sdtContent>
                  </w:sdt>
                </w:txbxContent>
              </v:textbox>
              <w10:wrap type="square" anchorx="margin"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84334" w14:textId="77777777" w:rsidR="00F820E9" w:rsidRDefault="009900F5">
    <w:pPr>
      <w:pStyle w:val="Header"/>
    </w:pPr>
    <w:r>
      <w:rPr>
        <w:noProof/>
      </w:rPr>
      <w:pict w14:anchorId="25CA83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596.75pt;height:66.3pt;rotation:315;z-index:-251655168;mso-wrap-edited:f;mso-position-horizontal:center;mso-position-horizontal-relative:margin;mso-position-vertical:center;mso-position-vertical-relative:margin" wrapcoords="21220 4418 21084 4663 20813 5400 20487 8836 19809 4663 19646 4172 19184 7118 19184 7609 19510 11290 18615 5154 18289 3681 17855 6627 17014 4172 16661 5154 16525 5645 16498 6381 16715 13254 15575 6872 15331 5645 15114 7609 15087 9572 14924 8590 14463 7118 14300 8345 10582 8345 9606 4172 9470 4663 9334 6627 9307 7609 9117 11536 7787 4172 7543 4663 7245 4909 6485 4418 5996 4663 5942 4909 5807 5890 5969 10554 6132 12518 5074 8345 4504 4172 4233 2945 3961 5400 3798 7609 3202 8100 2984 8345 2686 8836 2469 8345 2143 8345 2062 8836 1980 8345 1221 5890 1058 5400 922 4663 407 4172 108 4418 81 5154 217 8836 189 13745 108 16445 244 17672 244 17672 624 17672 1166 16936 1790 17427 2116 17181 2143 17181 2008 13990 2197 15218 2957 18409 3093 17672 4884 17672 5210 16690 5210 15954 5074 13500 6024 18409 6159 17672 7950 17672 8113 17181 8167 15463 7896 11536 8222 14236 9090 18409 9226 17672 10257 17427 10311 17181 10311 16445 10908 18409 10989 17427 11125 18163 12021 21845 12129 21845 12563 20863 12753 19390 12699 17181 12699 15954 13350 18409 13459 17427 13866 17672 14056 16936 14598 18409 14870 16690 14951 15954 14978 14727 15195 16200 15657 18654 15901 16690 15711 10063 16607 17672 17448 17427 17475 17181 17529 15463 17638 15954 18343 18409 18452 17918 18723 15954 19537 18409 19619 17672 20080 17427 20161 16936 19863 13990 20840 17918 20921 17918 21328 16936 21437 15954 21491 14481 21518 12518 21382 5890 21220 4418" fillcolor="#d8d8d8 [2732]" stroked="f">
          <v:fill opacity=".5"/>
          <v:textpath style="font-family:&quot;Cambria&quot;;font-size:1pt" string="Draft 22 August 2016"/>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6A5"/>
    <w:multiLevelType w:val="hybridMultilevel"/>
    <w:tmpl w:val="F6E8D9B8"/>
    <w:lvl w:ilvl="0" w:tplc="3F1451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E77EA"/>
    <w:multiLevelType w:val="multilevel"/>
    <w:tmpl w:val="1B66905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D4172"/>
    <w:multiLevelType w:val="multilevel"/>
    <w:tmpl w:val="D4F8D2A4"/>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nsid w:val="13CD5B93"/>
    <w:multiLevelType w:val="multilevel"/>
    <w:tmpl w:val="CA4A2344"/>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A6406"/>
    <w:multiLevelType w:val="hybridMultilevel"/>
    <w:tmpl w:val="05EC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793567"/>
    <w:multiLevelType w:val="multilevel"/>
    <w:tmpl w:val="CB94A78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F477C"/>
    <w:multiLevelType w:val="multilevel"/>
    <w:tmpl w:val="A840515A"/>
    <w:lvl w:ilvl="0">
      <w:start w:val="3"/>
      <w:numFmt w:val="decimal"/>
      <w:lvlText w:val="%1"/>
      <w:lvlJc w:val="left"/>
      <w:pPr>
        <w:ind w:left="360" w:hanging="360"/>
      </w:pPr>
      <w:rPr>
        <w:rFonts w:hint="default"/>
        <w:b/>
      </w:rPr>
    </w:lvl>
    <w:lvl w:ilvl="1">
      <w:start w:val="6"/>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89B57E6"/>
    <w:multiLevelType w:val="multilevel"/>
    <w:tmpl w:val="871EEB2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8C1654"/>
    <w:multiLevelType w:val="multilevel"/>
    <w:tmpl w:val="E370E040"/>
    <w:lvl w:ilvl="0">
      <w:start w:val="2"/>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9">
    <w:nsid w:val="4A7E0366"/>
    <w:multiLevelType w:val="multilevel"/>
    <w:tmpl w:val="16E842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EB7B54"/>
    <w:multiLevelType w:val="hybridMultilevel"/>
    <w:tmpl w:val="36DC1602"/>
    <w:lvl w:ilvl="0" w:tplc="A1C0CB0E">
      <w:start w:val="1"/>
      <w:numFmt w:val="lowerLetter"/>
      <w:lvlText w:val="%1."/>
      <w:lvlJc w:val="left"/>
      <w:pPr>
        <w:ind w:left="1440" w:hanging="360"/>
      </w:pPr>
      <w:rPr>
        <w:rFonts w:asciiTheme="minorHAnsi" w:eastAsiaTheme="minorEastAsia" w:hAnsiTheme="min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A52D37"/>
    <w:multiLevelType w:val="hybridMultilevel"/>
    <w:tmpl w:val="F45AA18E"/>
    <w:lvl w:ilvl="0" w:tplc="0CAC8CD2">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973CE5"/>
    <w:multiLevelType w:val="hybridMultilevel"/>
    <w:tmpl w:val="9B92A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E727D4"/>
    <w:multiLevelType w:val="multilevel"/>
    <w:tmpl w:val="EDE4C2F2"/>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7B4D33"/>
    <w:multiLevelType w:val="hybridMultilevel"/>
    <w:tmpl w:val="D580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41055"/>
    <w:multiLevelType w:val="multilevel"/>
    <w:tmpl w:val="A350B70A"/>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nsid w:val="71341F6B"/>
    <w:multiLevelType w:val="multilevel"/>
    <w:tmpl w:val="64A814B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5EB12EB"/>
    <w:multiLevelType w:val="multilevel"/>
    <w:tmpl w:val="4E2C64B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001AE7"/>
    <w:multiLevelType w:val="multilevel"/>
    <w:tmpl w:val="A04E605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A56115D"/>
    <w:multiLevelType w:val="hybridMultilevel"/>
    <w:tmpl w:val="C2D8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F70617"/>
    <w:multiLevelType w:val="hybridMultilevel"/>
    <w:tmpl w:val="35C8830C"/>
    <w:lvl w:ilvl="0" w:tplc="5F361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4"/>
  </w:num>
  <w:num w:numId="5">
    <w:abstractNumId w:val="14"/>
  </w:num>
  <w:num w:numId="6">
    <w:abstractNumId w:val="10"/>
  </w:num>
  <w:num w:numId="7">
    <w:abstractNumId w:val="7"/>
  </w:num>
  <w:num w:numId="8">
    <w:abstractNumId w:val="5"/>
  </w:num>
  <w:num w:numId="9">
    <w:abstractNumId w:val="8"/>
  </w:num>
  <w:num w:numId="10">
    <w:abstractNumId w:val="15"/>
  </w:num>
  <w:num w:numId="11">
    <w:abstractNumId w:val="9"/>
  </w:num>
  <w:num w:numId="12">
    <w:abstractNumId w:val="1"/>
  </w:num>
  <w:num w:numId="13">
    <w:abstractNumId w:val="13"/>
  </w:num>
  <w:num w:numId="14">
    <w:abstractNumId w:val="18"/>
  </w:num>
  <w:num w:numId="15">
    <w:abstractNumId w:val="0"/>
  </w:num>
  <w:num w:numId="16">
    <w:abstractNumId w:val="11"/>
  </w:num>
  <w:num w:numId="17">
    <w:abstractNumId w:val="6"/>
  </w:num>
  <w:num w:numId="18">
    <w:abstractNumId w:val="2"/>
  </w:num>
  <w:num w:numId="19">
    <w:abstractNumId w:val="19"/>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9"/>
    <w:rsid w:val="00004812"/>
    <w:rsid w:val="0000563F"/>
    <w:rsid w:val="00007D97"/>
    <w:rsid w:val="00011CF4"/>
    <w:rsid w:val="000174F1"/>
    <w:rsid w:val="000258AB"/>
    <w:rsid w:val="00030446"/>
    <w:rsid w:val="000E0EE2"/>
    <w:rsid w:val="000F4E4A"/>
    <w:rsid w:val="001054F9"/>
    <w:rsid w:val="00133486"/>
    <w:rsid w:val="001377A2"/>
    <w:rsid w:val="001471E8"/>
    <w:rsid w:val="00164A82"/>
    <w:rsid w:val="001769FD"/>
    <w:rsid w:val="00181D3C"/>
    <w:rsid w:val="001B6157"/>
    <w:rsid w:val="001C53B2"/>
    <w:rsid w:val="001D1C2C"/>
    <w:rsid w:val="002534A4"/>
    <w:rsid w:val="00270650"/>
    <w:rsid w:val="00272B6E"/>
    <w:rsid w:val="00280BC7"/>
    <w:rsid w:val="002A1A98"/>
    <w:rsid w:val="002B07DE"/>
    <w:rsid w:val="002B76A9"/>
    <w:rsid w:val="002C58CB"/>
    <w:rsid w:val="002D7BAC"/>
    <w:rsid w:val="00326E01"/>
    <w:rsid w:val="00331A33"/>
    <w:rsid w:val="00351EA6"/>
    <w:rsid w:val="00365F41"/>
    <w:rsid w:val="00374A81"/>
    <w:rsid w:val="0039299F"/>
    <w:rsid w:val="00394651"/>
    <w:rsid w:val="003B6278"/>
    <w:rsid w:val="003C3546"/>
    <w:rsid w:val="003C430B"/>
    <w:rsid w:val="003D0DB4"/>
    <w:rsid w:val="003E34D0"/>
    <w:rsid w:val="003E3A39"/>
    <w:rsid w:val="00411AC4"/>
    <w:rsid w:val="004764B9"/>
    <w:rsid w:val="0049397F"/>
    <w:rsid w:val="004E229D"/>
    <w:rsid w:val="00500952"/>
    <w:rsid w:val="00503206"/>
    <w:rsid w:val="005062E9"/>
    <w:rsid w:val="00526D11"/>
    <w:rsid w:val="00551A86"/>
    <w:rsid w:val="00553421"/>
    <w:rsid w:val="005A63FB"/>
    <w:rsid w:val="005B4C02"/>
    <w:rsid w:val="005C2A72"/>
    <w:rsid w:val="00610080"/>
    <w:rsid w:val="006201E1"/>
    <w:rsid w:val="00633548"/>
    <w:rsid w:val="00670E08"/>
    <w:rsid w:val="006817F0"/>
    <w:rsid w:val="006A2AB7"/>
    <w:rsid w:val="00736347"/>
    <w:rsid w:val="00744E47"/>
    <w:rsid w:val="007665C1"/>
    <w:rsid w:val="007729F6"/>
    <w:rsid w:val="007929CD"/>
    <w:rsid w:val="007C30EF"/>
    <w:rsid w:val="007C5C24"/>
    <w:rsid w:val="007E0C1C"/>
    <w:rsid w:val="00821E6E"/>
    <w:rsid w:val="00822849"/>
    <w:rsid w:val="0082730B"/>
    <w:rsid w:val="008318E4"/>
    <w:rsid w:val="00841FCB"/>
    <w:rsid w:val="00866D25"/>
    <w:rsid w:val="00886BFE"/>
    <w:rsid w:val="008B05FC"/>
    <w:rsid w:val="008D0A50"/>
    <w:rsid w:val="0091664C"/>
    <w:rsid w:val="00962A6B"/>
    <w:rsid w:val="009900F5"/>
    <w:rsid w:val="009E5DBC"/>
    <w:rsid w:val="009E728A"/>
    <w:rsid w:val="00A421D8"/>
    <w:rsid w:val="00A706E6"/>
    <w:rsid w:val="00A85E60"/>
    <w:rsid w:val="00AB5AF2"/>
    <w:rsid w:val="00AE23E4"/>
    <w:rsid w:val="00B42DF6"/>
    <w:rsid w:val="00B44E54"/>
    <w:rsid w:val="00B46A14"/>
    <w:rsid w:val="00B528D7"/>
    <w:rsid w:val="00B55B51"/>
    <w:rsid w:val="00B607FF"/>
    <w:rsid w:val="00B609BE"/>
    <w:rsid w:val="00BF127F"/>
    <w:rsid w:val="00C065B9"/>
    <w:rsid w:val="00C457A9"/>
    <w:rsid w:val="00C70822"/>
    <w:rsid w:val="00C77ACD"/>
    <w:rsid w:val="00CA4908"/>
    <w:rsid w:val="00CB2D34"/>
    <w:rsid w:val="00D05DAA"/>
    <w:rsid w:val="00D43568"/>
    <w:rsid w:val="00D54455"/>
    <w:rsid w:val="00D83F63"/>
    <w:rsid w:val="00D96DB6"/>
    <w:rsid w:val="00DD238F"/>
    <w:rsid w:val="00DE7D94"/>
    <w:rsid w:val="00E257E9"/>
    <w:rsid w:val="00E329D6"/>
    <w:rsid w:val="00E36A74"/>
    <w:rsid w:val="00E372AB"/>
    <w:rsid w:val="00E55D13"/>
    <w:rsid w:val="00E60ACE"/>
    <w:rsid w:val="00E70823"/>
    <w:rsid w:val="00E727B4"/>
    <w:rsid w:val="00E913F2"/>
    <w:rsid w:val="00E9503A"/>
    <w:rsid w:val="00EC572E"/>
    <w:rsid w:val="00EF635F"/>
    <w:rsid w:val="00EF7C21"/>
    <w:rsid w:val="00F14AD6"/>
    <w:rsid w:val="00F335BD"/>
    <w:rsid w:val="00F47D9A"/>
    <w:rsid w:val="00F54478"/>
    <w:rsid w:val="00F820E9"/>
    <w:rsid w:val="00FA71AA"/>
    <w:rsid w:val="00FA784C"/>
    <w:rsid w:val="00FB3AB2"/>
    <w:rsid w:val="00FC505D"/>
    <w:rsid w:val="00FD3053"/>
    <w:rsid w:val="00FE165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495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rsid w:val="005B4C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A9"/>
    <w:pPr>
      <w:ind w:left="720"/>
      <w:contextualSpacing/>
    </w:pPr>
  </w:style>
  <w:style w:type="character" w:customStyle="1" w:styleId="Heading1Char">
    <w:name w:val="Heading 1 Char"/>
    <w:basedOn w:val="DefaultParagraphFont"/>
    <w:link w:val="Heading1"/>
    <w:rsid w:val="005B4C0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B4C02"/>
    <w:pPr>
      <w:spacing w:line="276" w:lineRule="auto"/>
      <w:outlineLvl w:val="9"/>
    </w:pPr>
    <w:rPr>
      <w:color w:val="365F91" w:themeColor="accent1" w:themeShade="BF"/>
      <w:sz w:val="28"/>
      <w:szCs w:val="28"/>
    </w:rPr>
  </w:style>
  <w:style w:type="paragraph" w:styleId="TOC1">
    <w:name w:val="toc 1"/>
    <w:basedOn w:val="Normal"/>
    <w:next w:val="Normal"/>
    <w:autoRedefine/>
    <w:rsid w:val="005B4C02"/>
    <w:pPr>
      <w:spacing w:before="120"/>
    </w:pPr>
    <w:rPr>
      <w:b/>
      <w:caps/>
      <w:sz w:val="22"/>
      <w:szCs w:val="22"/>
    </w:rPr>
  </w:style>
  <w:style w:type="paragraph" w:styleId="TOC2">
    <w:name w:val="toc 2"/>
    <w:basedOn w:val="Normal"/>
    <w:next w:val="Normal"/>
    <w:autoRedefine/>
    <w:rsid w:val="005B4C02"/>
    <w:pPr>
      <w:ind w:left="240"/>
    </w:pPr>
    <w:rPr>
      <w:smallCaps/>
      <w:sz w:val="22"/>
      <w:szCs w:val="22"/>
    </w:rPr>
  </w:style>
  <w:style w:type="paragraph" w:styleId="TOC3">
    <w:name w:val="toc 3"/>
    <w:basedOn w:val="Normal"/>
    <w:next w:val="Normal"/>
    <w:autoRedefine/>
    <w:rsid w:val="005B4C02"/>
    <w:pPr>
      <w:ind w:left="480"/>
    </w:pPr>
    <w:rPr>
      <w:i/>
      <w:sz w:val="22"/>
      <w:szCs w:val="22"/>
    </w:rPr>
  </w:style>
  <w:style w:type="paragraph" w:styleId="TOC4">
    <w:name w:val="toc 4"/>
    <w:basedOn w:val="Normal"/>
    <w:next w:val="Normal"/>
    <w:autoRedefine/>
    <w:rsid w:val="005B4C02"/>
    <w:pPr>
      <w:ind w:left="720"/>
    </w:pPr>
    <w:rPr>
      <w:sz w:val="18"/>
      <w:szCs w:val="18"/>
    </w:rPr>
  </w:style>
  <w:style w:type="paragraph" w:styleId="TOC5">
    <w:name w:val="toc 5"/>
    <w:basedOn w:val="Normal"/>
    <w:next w:val="Normal"/>
    <w:autoRedefine/>
    <w:rsid w:val="005B4C02"/>
    <w:pPr>
      <w:ind w:left="960"/>
    </w:pPr>
    <w:rPr>
      <w:sz w:val="18"/>
      <w:szCs w:val="18"/>
    </w:rPr>
  </w:style>
  <w:style w:type="paragraph" w:styleId="TOC6">
    <w:name w:val="toc 6"/>
    <w:basedOn w:val="Normal"/>
    <w:next w:val="Normal"/>
    <w:autoRedefine/>
    <w:rsid w:val="005B4C02"/>
    <w:pPr>
      <w:ind w:left="1200"/>
    </w:pPr>
    <w:rPr>
      <w:sz w:val="18"/>
      <w:szCs w:val="18"/>
    </w:rPr>
  </w:style>
  <w:style w:type="paragraph" w:styleId="TOC7">
    <w:name w:val="toc 7"/>
    <w:basedOn w:val="Normal"/>
    <w:next w:val="Normal"/>
    <w:autoRedefine/>
    <w:rsid w:val="005B4C02"/>
    <w:pPr>
      <w:ind w:left="1440"/>
    </w:pPr>
    <w:rPr>
      <w:sz w:val="18"/>
      <w:szCs w:val="18"/>
    </w:rPr>
  </w:style>
  <w:style w:type="paragraph" w:styleId="TOC8">
    <w:name w:val="toc 8"/>
    <w:basedOn w:val="Normal"/>
    <w:next w:val="Normal"/>
    <w:autoRedefine/>
    <w:rsid w:val="005B4C02"/>
    <w:pPr>
      <w:ind w:left="1680"/>
    </w:pPr>
    <w:rPr>
      <w:sz w:val="18"/>
      <w:szCs w:val="18"/>
    </w:rPr>
  </w:style>
  <w:style w:type="paragraph" w:styleId="TOC9">
    <w:name w:val="toc 9"/>
    <w:basedOn w:val="Normal"/>
    <w:next w:val="Normal"/>
    <w:autoRedefine/>
    <w:rsid w:val="005B4C02"/>
    <w:pPr>
      <w:ind w:left="1920"/>
    </w:pPr>
    <w:rPr>
      <w:sz w:val="18"/>
      <w:szCs w:val="18"/>
    </w:rPr>
  </w:style>
  <w:style w:type="paragraph" w:styleId="BalloonText">
    <w:name w:val="Balloon Text"/>
    <w:basedOn w:val="Normal"/>
    <w:link w:val="BalloonTextChar"/>
    <w:rsid w:val="001B6157"/>
    <w:rPr>
      <w:rFonts w:ascii="Lucida Grande" w:hAnsi="Lucida Grande"/>
      <w:sz w:val="18"/>
      <w:szCs w:val="18"/>
    </w:rPr>
  </w:style>
  <w:style w:type="character" w:customStyle="1" w:styleId="BalloonTextChar">
    <w:name w:val="Balloon Text Char"/>
    <w:basedOn w:val="DefaultParagraphFont"/>
    <w:link w:val="BalloonText"/>
    <w:rsid w:val="001B6157"/>
    <w:rPr>
      <w:rFonts w:ascii="Lucida Grande" w:hAnsi="Lucida Grande"/>
      <w:sz w:val="18"/>
      <w:szCs w:val="18"/>
    </w:rPr>
  </w:style>
  <w:style w:type="paragraph" w:styleId="FootnoteText">
    <w:name w:val="footnote text"/>
    <w:basedOn w:val="Normal"/>
    <w:link w:val="FootnoteTextChar"/>
    <w:rsid w:val="00886BFE"/>
  </w:style>
  <w:style w:type="character" w:customStyle="1" w:styleId="FootnoteTextChar">
    <w:name w:val="Footnote Text Char"/>
    <w:basedOn w:val="DefaultParagraphFont"/>
    <w:link w:val="FootnoteText"/>
    <w:rsid w:val="00886BFE"/>
  </w:style>
  <w:style w:type="character" w:styleId="FootnoteReference">
    <w:name w:val="footnote reference"/>
    <w:basedOn w:val="DefaultParagraphFont"/>
    <w:rsid w:val="00886BFE"/>
    <w:rPr>
      <w:vertAlign w:val="superscript"/>
    </w:rPr>
  </w:style>
  <w:style w:type="paragraph" w:styleId="Header">
    <w:name w:val="header"/>
    <w:basedOn w:val="Normal"/>
    <w:link w:val="HeaderChar"/>
    <w:uiPriority w:val="99"/>
    <w:rsid w:val="009E728A"/>
    <w:pPr>
      <w:tabs>
        <w:tab w:val="center" w:pos="4320"/>
        <w:tab w:val="right" w:pos="8640"/>
      </w:tabs>
    </w:pPr>
  </w:style>
  <w:style w:type="character" w:customStyle="1" w:styleId="HeaderChar">
    <w:name w:val="Header Char"/>
    <w:basedOn w:val="DefaultParagraphFont"/>
    <w:link w:val="Header"/>
    <w:uiPriority w:val="99"/>
    <w:rsid w:val="009E728A"/>
  </w:style>
  <w:style w:type="paragraph" w:styleId="Footer">
    <w:name w:val="footer"/>
    <w:basedOn w:val="Normal"/>
    <w:link w:val="FooterChar"/>
    <w:uiPriority w:val="99"/>
    <w:rsid w:val="009E728A"/>
    <w:pPr>
      <w:tabs>
        <w:tab w:val="center" w:pos="4320"/>
        <w:tab w:val="right" w:pos="8640"/>
      </w:tabs>
    </w:pPr>
  </w:style>
  <w:style w:type="character" w:customStyle="1" w:styleId="FooterChar">
    <w:name w:val="Footer Char"/>
    <w:basedOn w:val="DefaultParagraphFont"/>
    <w:link w:val="Footer"/>
    <w:uiPriority w:val="99"/>
    <w:rsid w:val="009E7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rsid w:val="005B4C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A9"/>
    <w:pPr>
      <w:ind w:left="720"/>
      <w:contextualSpacing/>
    </w:pPr>
  </w:style>
  <w:style w:type="character" w:customStyle="1" w:styleId="Heading1Char">
    <w:name w:val="Heading 1 Char"/>
    <w:basedOn w:val="DefaultParagraphFont"/>
    <w:link w:val="Heading1"/>
    <w:rsid w:val="005B4C0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B4C02"/>
    <w:pPr>
      <w:spacing w:line="276" w:lineRule="auto"/>
      <w:outlineLvl w:val="9"/>
    </w:pPr>
    <w:rPr>
      <w:color w:val="365F91" w:themeColor="accent1" w:themeShade="BF"/>
      <w:sz w:val="28"/>
      <w:szCs w:val="28"/>
    </w:rPr>
  </w:style>
  <w:style w:type="paragraph" w:styleId="TOC1">
    <w:name w:val="toc 1"/>
    <w:basedOn w:val="Normal"/>
    <w:next w:val="Normal"/>
    <w:autoRedefine/>
    <w:rsid w:val="005B4C02"/>
    <w:pPr>
      <w:spacing w:before="120"/>
    </w:pPr>
    <w:rPr>
      <w:b/>
      <w:caps/>
      <w:sz w:val="22"/>
      <w:szCs w:val="22"/>
    </w:rPr>
  </w:style>
  <w:style w:type="paragraph" w:styleId="TOC2">
    <w:name w:val="toc 2"/>
    <w:basedOn w:val="Normal"/>
    <w:next w:val="Normal"/>
    <w:autoRedefine/>
    <w:rsid w:val="005B4C02"/>
    <w:pPr>
      <w:ind w:left="240"/>
    </w:pPr>
    <w:rPr>
      <w:smallCaps/>
      <w:sz w:val="22"/>
      <w:szCs w:val="22"/>
    </w:rPr>
  </w:style>
  <w:style w:type="paragraph" w:styleId="TOC3">
    <w:name w:val="toc 3"/>
    <w:basedOn w:val="Normal"/>
    <w:next w:val="Normal"/>
    <w:autoRedefine/>
    <w:rsid w:val="005B4C02"/>
    <w:pPr>
      <w:ind w:left="480"/>
    </w:pPr>
    <w:rPr>
      <w:i/>
      <w:sz w:val="22"/>
      <w:szCs w:val="22"/>
    </w:rPr>
  </w:style>
  <w:style w:type="paragraph" w:styleId="TOC4">
    <w:name w:val="toc 4"/>
    <w:basedOn w:val="Normal"/>
    <w:next w:val="Normal"/>
    <w:autoRedefine/>
    <w:rsid w:val="005B4C02"/>
    <w:pPr>
      <w:ind w:left="720"/>
    </w:pPr>
    <w:rPr>
      <w:sz w:val="18"/>
      <w:szCs w:val="18"/>
    </w:rPr>
  </w:style>
  <w:style w:type="paragraph" w:styleId="TOC5">
    <w:name w:val="toc 5"/>
    <w:basedOn w:val="Normal"/>
    <w:next w:val="Normal"/>
    <w:autoRedefine/>
    <w:rsid w:val="005B4C02"/>
    <w:pPr>
      <w:ind w:left="960"/>
    </w:pPr>
    <w:rPr>
      <w:sz w:val="18"/>
      <w:szCs w:val="18"/>
    </w:rPr>
  </w:style>
  <w:style w:type="paragraph" w:styleId="TOC6">
    <w:name w:val="toc 6"/>
    <w:basedOn w:val="Normal"/>
    <w:next w:val="Normal"/>
    <w:autoRedefine/>
    <w:rsid w:val="005B4C02"/>
    <w:pPr>
      <w:ind w:left="1200"/>
    </w:pPr>
    <w:rPr>
      <w:sz w:val="18"/>
      <w:szCs w:val="18"/>
    </w:rPr>
  </w:style>
  <w:style w:type="paragraph" w:styleId="TOC7">
    <w:name w:val="toc 7"/>
    <w:basedOn w:val="Normal"/>
    <w:next w:val="Normal"/>
    <w:autoRedefine/>
    <w:rsid w:val="005B4C02"/>
    <w:pPr>
      <w:ind w:left="1440"/>
    </w:pPr>
    <w:rPr>
      <w:sz w:val="18"/>
      <w:szCs w:val="18"/>
    </w:rPr>
  </w:style>
  <w:style w:type="paragraph" w:styleId="TOC8">
    <w:name w:val="toc 8"/>
    <w:basedOn w:val="Normal"/>
    <w:next w:val="Normal"/>
    <w:autoRedefine/>
    <w:rsid w:val="005B4C02"/>
    <w:pPr>
      <w:ind w:left="1680"/>
    </w:pPr>
    <w:rPr>
      <w:sz w:val="18"/>
      <w:szCs w:val="18"/>
    </w:rPr>
  </w:style>
  <w:style w:type="paragraph" w:styleId="TOC9">
    <w:name w:val="toc 9"/>
    <w:basedOn w:val="Normal"/>
    <w:next w:val="Normal"/>
    <w:autoRedefine/>
    <w:rsid w:val="005B4C02"/>
    <w:pPr>
      <w:ind w:left="1920"/>
    </w:pPr>
    <w:rPr>
      <w:sz w:val="18"/>
      <w:szCs w:val="18"/>
    </w:rPr>
  </w:style>
  <w:style w:type="paragraph" w:styleId="BalloonText">
    <w:name w:val="Balloon Text"/>
    <w:basedOn w:val="Normal"/>
    <w:link w:val="BalloonTextChar"/>
    <w:rsid w:val="001B6157"/>
    <w:rPr>
      <w:rFonts w:ascii="Lucida Grande" w:hAnsi="Lucida Grande"/>
      <w:sz w:val="18"/>
      <w:szCs w:val="18"/>
    </w:rPr>
  </w:style>
  <w:style w:type="character" w:customStyle="1" w:styleId="BalloonTextChar">
    <w:name w:val="Balloon Text Char"/>
    <w:basedOn w:val="DefaultParagraphFont"/>
    <w:link w:val="BalloonText"/>
    <w:rsid w:val="001B6157"/>
    <w:rPr>
      <w:rFonts w:ascii="Lucida Grande" w:hAnsi="Lucida Grande"/>
      <w:sz w:val="18"/>
      <w:szCs w:val="18"/>
    </w:rPr>
  </w:style>
  <w:style w:type="paragraph" w:styleId="FootnoteText">
    <w:name w:val="footnote text"/>
    <w:basedOn w:val="Normal"/>
    <w:link w:val="FootnoteTextChar"/>
    <w:rsid w:val="00886BFE"/>
  </w:style>
  <w:style w:type="character" w:customStyle="1" w:styleId="FootnoteTextChar">
    <w:name w:val="Footnote Text Char"/>
    <w:basedOn w:val="DefaultParagraphFont"/>
    <w:link w:val="FootnoteText"/>
    <w:rsid w:val="00886BFE"/>
  </w:style>
  <w:style w:type="character" w:styleId="FootnoteReference">
    <w:name w:val="footnote reference"/>
    <w:basedOn w:val="DefaultParagraphFont"/>
    <w:rsid w:val="00886BFE"/>
    <w:rPr>
      <w:vertAlign w:val="superscript"/>
    </w:rPr>
  </w:style>
  <w:style w:type="paragraph" w:styleId="Header">
    <w:name w:val="header"/>
    <w:basedOn w:val="Normal"/>
    <w:link w:val="HeaderChar"/>
    <w:uiPriority w:val="99"/>
    <w:rsid w:val="009E728A"/>
    <w:pPr>
      <w:tabs>
        <w:tab w:val="center" w:pos="4320"/>
        <w:tab w:val="right" w:pos="8640"/>
      </w:tabs>
    </w:pPr>
  </w:style>
  <w:style w:type="character" w:customStyle="1" w:styleId="HeaderChar">
    <w:name w:val="Header Char"/>
    <w:basedOn w:val="DefaultParagraphFont"/>
    <w:link w:val="Header"/>
    <w:uiPriority w:val="99"/>
    <w:rsid w:val="009E728A"/>
  </w:style>
  <w:style w:type="paragraph" w:styleId="Footer">
    <w:name w:val="footer"/>
    <w:basedOn w:val="Normal"/>
    <w:link w:val="FooterChar"/>
    <w:uiPriority w:val="99"/>
    <w:rsid w:val="009E728A"/>
    <w:pPr>
      <w:tabs>
        <w:tab w:val="center" w:pos="4320"/>
        <w:tab w:val="right" w:pos="8640"/>
      </w:tabs>
    </w:pPr>
  </w:style>
  <w:style w:type="character" w:customStyle="1" w:styleId="FooterChar">
    <w:name w:val="Footer Char"/>
    <w:basedOn w:val="DefaultParagraphFont"/>
    <w:link w:val="Footer"/>
    <w:uiPriority w:val="99"/>
    <w:rsid w:val="009E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ASHBOURNE: Tearching and Non-Teaching Activities Pay RATES AND Claims                   (DRAFT 8 Jan 2016)</vt:lpstr>
    </vt:vector>
  </TitlesOfParts>
  <Company>Ashbourne College</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ASHBOURNE: TEACHER CLAIM POLICY   (Draft 11 Jan 2016)                 </dc:title>
  <dc:subject/>
  <dc:creator>ladmin</dc:creator>
  <cp:keywords/>
  <cp:lastModifiedBy>Mike Kirby</cp:lastModifiedBy>
  <cp:revision>4</cp:revision>
  <cp:lastPrinted>2015-10-13T14:54:00Z</cp:lastPrinted>
  <dcterms:created xsi:type="dcterms:W3CDTF">2018-02-14T12:31:00Z</dcterms:created>
  <dcterms:modified xsi:type="dcterms:W3CDTF">2018-02-14T12:36:00Z</dcterms:modified>
</cp:coreProperties>
</file>